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Fonts w:ascii="Sawarabi Mincho" w:cs="Sawarabi Mincho" w:eastAsia="Sawarabi Mincho" w:hAnsi="Sawarabi Mincho"/>
          <w:b w:val="1"/>
          <w:rtl w:val="0"/>
        </w:rPr>
        <w:t xml:space="preserve">Part I - Days  of the Month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2265"/>
        <w:gridCol w:w="4770"/>
        <w:tblGridChange w:id="0">
          <w:tblGrid>
            <w:gridCol w:w="2490"/>
            <w:gridCol w:w="2265"/>
            <w:gridCol w:w="47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KANJI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Hiragana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Study the English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一日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ついたち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First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二日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ふつか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Second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三日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みっか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Third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四日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よっか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Fourth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五日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いつか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Fifth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六日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むいか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Sixth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七日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なのか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Seventh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八日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ようか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Eighth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九日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ここのか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Ninth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十日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とおか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Tenth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十一日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じゅういちにち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Eleventh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十四日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じゅうよっか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Fourteenth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二十日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はつか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Twentieth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二十四日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にじゅうよっか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Twenty-fourth day of the 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三十日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さんじゅうにち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0"/>
                <w:szCs w:val="20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0"/>
                <w:szCs w:val="20"/>
                <w:rtl w:val="0"/>
              </w:rPr>
              <w:t xml:space="preserve">Thirtieth day of the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b w:val="1"/>
        </w:rPr>
      </w:pPr>
      <w:r w:rsidDel="00000000" w:rsidR="00000000" w:rsidRPr="00000000">
        <w:rPr>
          <w:rFonts w:ascii="Sawarabi Mincho" w:cs="Sawarabi Mincho" w:eastAsia="Sawarabi Mincho" w:hAnsi="Sawarabi Mincho"/>
          <w:b w:val="1"/>
          <w:rtl w:val="0"/>
        </w:rPr>
        <w:t xml:space="preserve">Part II</w:t>
      </w:r>
      <w:r w:rsidDel="00000000" w:rsidR="00000000" w:rsidRPr="00000000">
        <w:rPr>
          <w:rFonts w:ascii="Sawarabi Mincho" w:cs="Sawarabi Mincho" w:eastAsia="Sawarabi Mincho" w:hAnsi="Sawarabi Mincho"/>
          <w:rtl w:val="0"/>
        </w:rPr>
        <w:t xml:space="preserve"> - </w:t>
      </w:r>
      <w:r w:rsidDel="00000000" w:rsidR="00000000" w:rsidRPr="00000000">
        <w:rPr>
          <w:rFonts w:ascii="Sawarabi Mincho" w:cs="Sawarabi Mincho" w:eastAsia="Sawarabi Mincho" w:hAnsi="Sawarabi Mincho"/>
          <w:b w:val="1"/>
          <w:rtl w:val="0"/>
        </w:rPr>
        <w:t xml:space="preserve">Kanji Used for Words to Express Time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right="-458.372"/>
        <w:rPr>
          <w:rFonts w:ascii="Sawarabi Mincho" w:cs="Sawarabi Mincho" w:eastAsia="Sawarabi Mincho" w:hAnsi="Sawarabi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2250"/>
        <w:gridCol w:w="2985"/>
        <w:tblGridChange w:id="0">
          <w:tblGrid>
            <w:gridCol w:w="4140"/>
            <w:gridCol w:w="2250"/>
            <w:gridCol w:w="29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KANJI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Hiragana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4"/>
                <w:szCs w:val="24"/>
                <w:rtl w:val="0"/>
              </w:rPr>
              <w:t xml:space="preserve">Study the English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にち・か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げつ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MONTH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年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ねん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今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いま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NOW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次に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つぎに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NEXT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今日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きょう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TODAY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明日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あした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TOMORROW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昨日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きのう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YESTERDAY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午前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ごぜん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AM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午後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ごご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PM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一時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いちじ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ONE O’CLOCK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一時間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いちじかん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ONE HOUR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一分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いっぷん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ONE MINUTE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三時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さんじ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THREE HOURS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三日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さんにち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THREE DAYS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三月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さんげつ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THREE MONTHS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日曜日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にちようび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SUNDAY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月曜日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げつようび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MONDAY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火曜日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かようび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TUESDAY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水曜日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すいようび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WEDNESDAY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木曜日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もくようび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THURSDAY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金曜日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きんようび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Sawarabi Mincho" w:cs="Sawarabi Mincho" w:eastAsia="Sawarabi Mincho" w:hAnsi="Sawarabi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b w:val="1"/>
                <w:sz w:val="28"/>
                <w:szCs w:val="28"/>
                <w:rtl w:val="0"/>
              </w:rPr>
              <w:t xml:space="preserve">土曜日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どようび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Sawarabi Mincho" w:cs="Sawarabi Mincho" w:eastAsia="Sawarabi Mincho" w:hAnsi="Sawarabi Mincho"/>
                <w:sz w:val="24"/>
                <w:szCs w:val="24"/>
              </w:rPr>
            </w:pPr>
            <w:r w:rsidDel="00000000" w:rsidR="00000000" w:rsidRPr="00000000">
              <w:rPr>
                <w:rFonts w:ascii="Sawarabi Mincho" w:cs="Sawarabi Mincho" w:eastAsia="Sawarabi Mincho" w:hAnsi="Sawarabi Mincho"/>
                <w:sz w:val="24"/>
                <w:szCs w:val="24"/>
                <w:rtl w:val="0"/>
              </w:rPr>
              <w:t xml:space="preserve">SATURDAY</w:t>
            </w:r>
          </w:p>
        </w:tc>
      </w:tr>
    </w:tbl>
    <w:p w:rsidR="00000000" w:rsidDel="00000000" w:rsidP="00000000" w:rsidRDefault="00000000" w:rsidRPr="00000000" w14:paraId="0000008A">
      <w:pPr>
        <w:pBdr>
          <w:left w:color="auto" w:space="11" w:sz="0" w:val="none"/>
          <w:right w:color="auto" w:space="11" w:sz="0" w:val="none"/>
        </w:pBdr>
        <w:shd w:fill="ffffff" w:val="clear"/>
        <w:rPr>
          <w:rFonts w:ascii="Sawarabi Mincho" w:cs="Sawarabi Mincho" w:eastAsia="Sawarabi Mincho" w:hAnsi="Sawarabi Minch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awarabi Minch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widowControl w:val="0"/>
      <w:spacing w:line="240" w:lineRule="auto"/>
      <w:ind w:right="-458.372"/>
      <w:jc w:val="center"/>
      <w:rPr>
        <w:rFonts w:ascii="Sawarabi Mincho" w:cs="Sawarabi Mincho" w:eastAsia="Sawarabi Mincho" w:hAnsi="Sawarabi Mincho"/>
        <w:sz w:val="28"/>
        <w:szCs w:val="28"/>
      </w:rPr>
    </w:pPr>
    <w:r w:rsidDel="00000000" w:rsidR="00000000" w:rsidRPr="00000000">
      <w:rPr>
        <w:rFonts w:ascii="Sawarabi Mincho" w:cs="Sawarabi Mincho" w:eastAsia="Sawarabi Mincho" w:hAnsi="Sawarabi Mincho"/>
        <w:sz w:val="28"/>
        <w:szCs w:val="28"/>
      </w:rPr>
      <w:drawing>
        <wp:inline distB="114300" distT="114300" distL="114300" distR="114300">
          <wp:extent cx="731838" cy="731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838" cy="731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0"/>
      <w:spacing w:line="240" w:lineRule="auto"/>
      <w:ind w:right="-458.372"/>
      <w:jc w:val="center"/>
      <w:rPr/>
    </w:pPr>
    <w:r w:rsidDel="00000000" w:rsidR="00000000" w:rsidRPr="00000000">
      <w:rPr>
        <w:rFonts w:ascii="Sawarabi Mincho" w:cs="Sawarabi Mincho" w:eastAsia="Sawarabi Mincho" w:hAnsi="Sawarabi Mincho"/>
        <w:sz w:val="28"/>
        <w:szCs w:val="28"/>
        <w:rtl w:val="0"/>
      </w:rPr>
      <w:t xml:space="preserve">がんばってください。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center"/>
      <w:rPr>
        <w:rFonts w:ascii="Sawarabi Mincho" w:cs="Sawarabi Mincho" w:eastAsia="Sawarabi Mincho" w:hAnsi="Sawarabi Mincho"/>
        <w:b w:val="1"/>
        <w:sz w:val="24"/>
        <w:szCs w:val="24"/>
      </w:rPr>
    </w:pPr>
    <w:r w:rsidDel="00000000" w:rsidR="00000000" w:rsidRPr="00000000">
      <w:rPr>
        <w:rFonts w:ascii="Sawarabi Mincho" w:cs="Sawarabi Mincho" w:eastAsia="Sawarabi Mincho" w:hAnsi="Sawarabi Mincho"/>
        <w:b w:val="1"/>
        <w:sz w:val="24"/>
        <w:szCs w:val="24"/>
        <w:rtl w:val="0"/>
      </w:rPr>
      <w:t xml:space="preserve">日本語 2 Unit 5 </w:t>
    </w:r>
  </w:p>
  <w:p w:rsidR="00000000" w:rsidDel="00000000" w:rsidP="00000000" w:rsidRDefault="00000000" w:rsidRPr="00000000" w14:paraId="0000008C">
    <w:pPr>
      <w:jc w:val="center"/>
      <w:rPr>
        <w:rFonts w:ascii="Sawarabi Mincho" w:cs="Sawarabi Mincho" w:eastAsia="Sawarabi Mincho" w:hAnsi="Sawarabi Mincho"/>
        <w:b w:val="1"/>
        <w:sz w:val="24"/>
        <w:szCs w:val="24"/>
      </w:rPr>
    </w:pPr>
    <w:r w:rsidDel="00000000" w:rsidR="00000000" w:rsidRPr="00000000">
      <w:rPr>
        <w:rFonts w:ascii="Sawarabi Mincho" w:cs="Sawarabi Mincho" w:eastAsia="Sawarabi Mincho" w:hAnsi="Sawarabi Mincho"/>
        <w:b w:val="1"/>
        <w:sz w:val="24"/>
        <w:szCs w:val="24"/>
        <w:rtl w:val="0"/>
      </w:rPr>
      <w:t xml:space="preserve">Kanji Review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warabiMinch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