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F5" w:rsidRPr="00647632" w:rsidRDefault="00991FF5" w:rsidP="00991FF5">
      <w:pPr>
        <w:pStyle w:val="Heading1"/>
        <w:spacing w:before="0"/>
      </w:pPr>
      <w:bookmarkStart w:id="0" w:name="_Toc366057190"/>
      <w:r>
        <w:rPr>
          <w:noProof/>
        </w:rPr>
        <w:drawing>
          <wp:anchor distT="0" distB="0" distL="114300" distR="114300" simplePos="0" relativeHeight="251662336" behindDoc="1" locked="0" layoutInCell="1" allowOverlap="1" wp14:anchorId="23C2272C" wp14:editId="6A657961">
            <wp:simplePos x="0" y="0"/>
            <wp:positionH relativeFrom="column">
              <wp:posOffset>7429500</wp:posOffset>
            </wp:positionH>
            <wp:positionV relativeFrom="paragraph">
              <wp:posOffset>-381000</wp:posOffset>
            </wp:positionV>
            <wp:extent cx="990600"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1EE797F" wp14:editId="44B7CF42">
            <wp:simplePos x="0" y="0"/>
            <wp:positionH relativeFrom="column">
              <wp:posOffset>7277100</wp:posOffset>
            </wp:positionH>
            <wp:positionV relativeFrom="paragraph">
              <wp:posOffset>-533400</wp:posOffset>
            </wp:positionV>
            <wp:extent cx="990600" cy="990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21</w:t>
      </w:r>
      <w:r w:rsidRPr="00DD1EC2">
        <w:rPr>
          <w:vertAlign w:val="superscript"/>
        </w:rPr>
        <w:t>st</w:t>
      </w:r>
      <w:r>
        <w:t xml:space="preserve"> Century </w:t>
      </w:r>
      <w:r w:rsidRPr="00647632">
        <w:t>Professional Learning</w:t>
      </w:r>
      <w:bookmarkEnd w:id="0"/>
      <w:r>
        <w:t xml:space="preserve"> Framework</w:t>
      </w:r>
    </w:p>
    <w:p w:rsidR="00991FF5" w:rsidRDefault="00991FF5" w:rsidP="00991FF5">
      <w:pPr>
        <w:spacing w:before="240" w:line="240" w:lineRule="auto"/>
        <w:rPr>
          <w:rFonts w:asciiTheme="minorHAnsi" w:hAnsiTheme="minorHAnsi"/>
        </w:rPr>
      </w:pPr>
      <w:r>
        <w:rPr>
          <w:rFonts w:asciiTheme="minorHAnsi" w:hAnsiTheme="minorHAnsi"/>
          <w:noProof/>
        </w:rPr>
        <w:drawing>
          <wp:anchor distT="0" distB="0" distL="114300" distR="114300" simplePos="0" relativeHeight="251663360" behindDoc="0" locked="0" layoutInCell="1" allowOverlap="1" wp14:anchorId="22ACD214" wp14:editId="5B040668">
            <wp:simplePos x="0" y="0"/>
            <wp:positionH relativeFrom="column">
              <wp:posOffset>1120775</wp:posOffset>
            </wp:positionH>
            <wp:positionV relativeFrom="paragraph">
              <wp:posOffset>1131570</wp:posOffset>
            </wp:positionV>
            <wp:extent cx="3576320" cy="3583940"/>
            <wp:effectExtent l="0" t="0" r="508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76320" cy="3583940"/>
                    </a:xfrm>
                    <a:prstGeom prst="rect">
                      <a:avLst/>
                    </a:prstGeom>
                  </pic:spPr>
                </pic:pic>
              </a:graphicData>
            </a:graphic>
            <wp14:sizeRelH relativeFrom="page">
              <wp14:pctWidth>0</wp14:pctWidth>
            </wp14:sizeRelH>
            <wp14:sizeRelV relativeFrom="page">
              <wp14:pctHeight>0</wp14:pctHeight>
            </wp14:sizeRelV>
          </wp:anchor>
        </w:drawing>
      </w:r>
      <w:r w:rsidRPr="00647632">
        <w:rPr>
          <w:rFonts w:asciiTheme="minorHAnsi" w:hAnsiTheme="minorHAnsi"/>
          <w:noProof/>
        </w:rPr>
        <w:drawing>
          <wp:anchor distT="0" distB="0" distL="114300" distR="114300" simplePos="0" relativeHeight="251659264" behindDoc="1" locked="0" layoutInCell="1" allowOverlap="1" wp14:anchorId="4476A603" wp14:editId="16CB9FF4">
            <wp:simplePos x="0" y="0"/>
            <wp:positionH relativeFrom="column">
              <wp:posOffset>7267575</wp:posOffset>
            </wp:positionH>
            <wp:positionV relativeFrom="paragraph">
              <wp:posOffset>-371475</wp:posOffset>
            </wp:positionV>
            <wp:extent cx="1076325" cy="107632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6CC" w:rsidRPr="00B926CC">
        <w:rPr>
          <w:rFonts w:asciiTheme="minorHAnsi" w:hAnsiTheme="minorHAnsi"/>
          <w:noProof/>
        </w:rPr>
        <w:t xml:space="preserve">DoDEA introduces professional development opportunities for educators serving in DoDEA offices and schools. The Professional Learning Framework (PLF) provides a continuous, customized professional learning cycle that evolves to support and meet the needs of our educators over the next several years. The cycle is universal and applies to all learners and to all </w:t>
      </w:r>
      <w:r w:rsidR="00B926CC">
        <w:rPr>
          <w:rFonts w:asciiTheme="minorHAnsi" w:hAnsiTheme="minorHAnsi"/>
          <w:noProof/>
        </w:rPr>
        <w:t>types of content</w:t>
      </w:r>
      <w:r w:rsidRPr="00647632">
        <w:rPr>
          <w:rFonts w:asciiTheme="minorHAnsi" w:hAnsiTheme="minorHAnsi"/>
        </w:rPr>
        <w:t>.</w:t>
      </w:r>
    </w:p>
    <w:p w:rsidR="00991FF5" w:rsidRPr="00647632" w:rsidRDefault="00991FF5" w:rsidP="00991FF5">
      <w:pPr>
        <w:spacing w:before="240" w:line="240" w:lineRule="auto"/>
        <w:rPr>
          <w:rFonts w:asciiTheme="minorHAnsi" w:hAnsiTheme="minorHAnsi"/>
        </w:rPr>
      </w:pPr>
    </w:p>
    <w:p w:rsidR="00991FF5" w:rsidRPr="00647632" w:rsidRDefault="00991FF5" w:rsidP="00991FF5">
      <w:pPr>
        <w:pStyle w:val="Heading2"/>
        <w:spacing w:line="240" w:lineRule="auto"/>
        <w:rPr>
          <w:rFonts w:asciiTheme="minorHAnsi" w:hAnsiTheme="minorHAnsi"/>
          <w:sz w:val="22"/>
          <w:szCs w:val="22"/>
        </w:rPr>
      </w:pPr>
      <w:bookmarkStart w:id="1" w:name="_Toc371926877"/>
      <w:r w:rsidRPr="00647632">
        <w:rPr>
          <w:rFonts w:asciiTheme="minorHAnsi" w:hAnsiTheme="minorHAnsi"/>
          <w:sz w:val="22"/>
          <w:szCs w:val="22"/>
        </w:rPr>
        <w:t>Learner Outcomes</w:t>
      </w:r>
      <w:bookmarkEnd w:id="1"/>
    </w:p>
    <w:p w:rsidR="00B926CC" w:rsidRDefault="00B926CC" w:rsidP="00991FF5">
      <w:pPr>
        <w:pStyle w:val="Heading2"/>
        <w:spacing w:line="240" w:lineRule="auto"/>
        <w:rPr>
          <w:rFonts w:asciiTheme="minorHAnsi" w:eastAsia="Times New Roman" w:hAnsiTheme="minorHAnsi" w:cs="Segoe UI"/>
          <w:b w:val="0"/>
          <w:bCs w:val="0"/>
          <w:color w:val="auto"/>
          <w:sz w:val="22"/>
          <w:szCs w:val="22"/>
        </w:rPr>
      </w:pPr>
      <w:bookmarkStart w:id="2" w:name="_Toc371926878"/>
      <w:r w:rsidRPr="00B926CC">
        <w:rPr>
          <w:rFonts w:asciiTheme="minorHAnsi" w:eastAsia="Times New Roman" w:hAnsiTheme="minorHAnsi" w:cs="Segoe UI"/>
          <w:b w:val="0"/>
          <w:bCs w:val="0"/>
          <w:color w:val="auto"/>
          <w:sz w:val="22"/>
          <w:szCs w:val="22"/>
        </w:rPr>
        <w:t xml:space="preserve">The cycle begins in the center and focuses on the outcomes for the learner.  The learner outcomes connect to the </w:t>
      </w:r>
      <w:r w:rsidRPr="002C48F9">
        <w:rPr>
          <w:rFonts w:asciiTheme="minorHAnsi" w:eastAsia="Times New Roman" w:hAnsiTheme="minorHAnsi" w:cs="Segoe UI"/>
          <w:b w:val="0"/>
          <w:bCs w:val="0"/>
          <w:color w:val="auto"/>
          <w:sz w:val="22"/>
          <w:szCs w:val="22"/>
        </w:rPr>
        <w:t xml:space="preserve">21st century skills </w:t>
      </w:r>
      <w:r w:rsidRPr="00B926CC">
        <w:rPr>
          <w:rFonts w:asciiTheme="minorHAnsi" w:eastAsia="Times New Roman" w:hAnsiTheme="minorHAnsi" w:cs="Segoe UI"/>
          <w:b w:val="0"/>
          <w:bCs w:val="0"/>
          <w:color w:val="auto"/>
          <w:sz w:val="22"/>
          <w:szCs w:val="22"/>
        </w:rPr>
        <w:t>that are t</w:t>
      </w:r>
      <w:r>
        <w:rPr>
          <w:rFonts w:asciiTheme="minorHAnsi" w:eastAsia="Times New Roman" w:hAnsiTheme="minorHAnsi" w:cs="Segoe UI"/>
          <w:b w:val="0"/>
          <w:bCs w:val="0"/>
          <w:color w:val="auto"/>
          <w:sz w:val="22"/>
          <w:szCs w:val="22"/>
        </w:rPr>
        <w:t xml:space="preserve">o be learned and demonstrated. </w:t>
      </w:r>
      <w:r w:rsidRPr="00B926CC">
        <w:rPr>
          <w:rFonts w:asciiTheme="minorHAnsi" w:eastAsia="Times New Roman" w:hAnsiTheme="minorHAnsi" w:cs="Segoe UI"/>
          <w:b w:val="0"/>
          <w:bCs w:val="0"/>
          <w:color w:val="auto"/>
          <w:sz w:val="22"/>
          <w:szCs w:val="22"/>
        </w:rPr>
        <w:t>21st century skills and the content standards work together.  The 21st century skills are t</w:t>
      </w:r>
      <w:bookmarkStart w:id="3" w:name="_GoBack"/>
      <w:bookmarkEnd w:id="3"/>
      <w:r w:rsidRPr="00B926CC">
        <w:rPr>
          <w:rFonts w:asciiTheme="minorHAnsi" w:eastAsia="Times New Roman" w:hAnsiTheme="minorHAnsi" w:cs="Segoe UI"/>
          <w:b w:val="0"/>
          <w:bCs w:val="0"/>
          <w:color w:val="auto"/>
          <w:sz w:val="22"/>
          <w:szCs w:val="22"/>
        </w:rPr>
        <w:t>aught through the standards. Whether educators use the DoDEA Standards or the Common Core State Standards, content and skills together create the 21st century learner outcomes.</w:t>
      </w:r>
    </w:p>
    <w:p w:rsidR="00991FF5" w:rsidRPr="00647632" w:rsidRDefault="00991FF5" w:rsidP="00991FF5">
      <w:pPr>
        <w:pStyle w:val="Heading2"/>
        <w:spacing w:line="240" w:lineRule="auto"/>
        <w:rPr>
          <w:rFonts w:asciiTheme="minorHAnsi" w:hAnsiTheme="minorHAnsi"/>
          <w:sz w:val="22"/>
          <w:szCs w:val="22"/>
        </w:rPr>
      </w:pPr>
      <w:r w:rsidRPr="00647632">
        <w:rPr>
          <w:rFonts w:asciiTheme="minorHAnsi" w:hAnsiTheme="minorHAnsi"/>
          <w:sz w:val="22"/>
          <w:szCs w:val="22"/>
        </w:rPr>
        <w:t>Reflection and Evaluation</w:t>
      </w:r>
      <w:bookmarkEnd w:id="2"/>
    </w:p>
    <w:p w:rsidR="00B926CC" w:rsidRPr="000C6936" w:rsidRDefault="00B926CC" w:rsidP="00991FF5">
      <w:pPr>
        <w:pStyle w:val="Heading2"/>
        <w:spacing w:line="240" w:lineRule="auto"/>
        <w:rPr>
          <w:rFonts w:asciiTheme="minorHAnsi" w:eastAsia="Times New Roman" w:hAnsiTheme="minorHAnsi" w:cs="Segoe UI"/>
          <w:b w:val="0"/>
          <w:bCs w:val="0"/>
          <w:color w:val="auto"/>
          <w:sz w:val="22"/>
          <w:szCs w:val="22"/>
        </w:rPr>
      </w:pPr>
      <w:bookmarkStart w:id="4" w:name="_Toc371926879"/>
      <w:r w:rsidRPr="00B926CC">
        <w:rPr>
          <w:rFonts w:asciiTheme="minorHAnsi" w:eastAsia="Times New Roman" w:hAnsiTheme="minorHAnsi" w:cs="Segoe UI"/>
          <w:b w:val="0"/>
          <w:bCs w:val="0"/>
          <w:color w:val="auto"/>
          <w:sz w:val="22"/>
          <w:szCs w:val="22"/>
        </w:rPr>
        <w:t xml:space="preserve">Once the learner outcomes and the 21st century skills are established, the learner(s) reflect on what they know by using the </w:t>
      </w:r>
      <w:r w:rsidR="00C61063" w:rsidRPr="000C6936">
        <w:rPr>
          <w:rFonts w:asciiTheme="minorHAnsi" w:eastAsia="Times New Roman" w:hAnsiTheme="minorHAnsi" w:cs="Segoe UI"/>
          <w:b w:val="0"/>
          <w:bCs w:val="0"/>
          <w:color w:val="auto"/>
          <w:sz w:val="22"/>
          <w:szCs w:val="22"/>
        </w:rPr>
        <w:t xml:space="preserve">Reflection and Evaluation Rubrics </w:t>
      </w:r>
      <w:r w:rsidRPr="00B926CC">
        <w:rPr>
          <w:rFonts w:asciiTheme="minorHAnsi" w:eastAsia="Times New Roman" w:hAnsiTheme="minorHAnsi" w:cs="Segoe UI"/>
          <w:b w:val="0"/>
          <w:bCs w:val="0"/>
          <w:color w:val="auto"/>
          <w:sz w:val="22"/>
          <w:szCs w:val="22"/>
        </w:rPr>
        <w:t xml:space="preserve">(teachers and students) or </w:t>
      </w:r>
      <w:r w:rsidR="00C61063">
        <w:rPr>
          <w:rFonts w:asciiTheme="minorHAnsi" w:eastAsia="Times New Roman" w:hAnsiTheme="minorHAnsi" w:cs="Segoe UI"/>
          <w:b w:val="0"/>
          <w:bCs w:val="0"/>
          <w:color w:val="auto"/>
          <w:sz w:val="22"/>
          <w:szCs w:val="22"/>
        </w:rPr>
        <w:t xml:space="preserve">the </w:t>
      </w:r>
      <w:r w:rsidR="003F0E89" w:rsidRPr="000C6936">
        <w:rPr>
          <w:rFonts w:asciiTheme="minorHAnsi" w:eastAsia="Times New Roman" w:hAnsiTheme="minorHAnsi" w:cs="Segoe UI"/>
          <w:b w:val="0"/>
          <w:bCs w:val="0"/>
          <w:color w:val="auto"/>
          <w:sz w:val="22"/>
          <w:szCs w:val="22"/>
        </w:rPr>
        <w:t>Self-Assessment and Reflection Continuum</w:t>
      </w:r>
      <w:r w:rsidR="00C61063" w:rsidRPr="000C6936">
        <w:rPr>
          <w:rFonts w:asciiTheme="minorHAnsi" w:eastAsia="Times New Roman" w:hAnsiTheme="minorHAnsi" w:cs="Segoe UI"/>
          <w:b w:val="0"/>
          <w:bCs w:val="0"/>
          <w:color w:val="auto"/>
          <w:sz w:val="22"/>
          <w:szCs w:val="22"/>
        </w:rPr>
        <w:t xml:space="preserve"> (</w:t>
      </w:r>
      <w:r w:rsidR="00050977" w:rsidRPr="000C6936">
        <w:rPr>
          <w:rFonts w:asciiTheme="minorHAnsi" w:eastAsia="Times New Roman" w:hAnsiTheme="minorHAnsi" w:cs="Segoe UI"/>
          <w:b w:val="0"/>
          <w:bCs w:val="0"/>
          <w:color w:val="auto"/>
          <w:sz w:val="22"/>
          <w:szCs w:val="22"/>
        </w:rPr>
        <w:t>administrators</w:t>
      </w:r>
      <w:r w:rsidR="00C61063" w:rsidRPr="000C6936">
        <w:rPr>
          <w:rFonts w:asciiTheme="minorHAnsi" w:eastAsia="Times New Roman" w:hAnsiTheme="minorHAnsi" w:cs="Segoe UI"/>
          <w:b w:val="0"/>
          <w:bCs w:val="0"/>
          <w:color w:val="auto"/>
          <w:sz w:val="22"/>
          <w:szCs w:val="22"/>
        </w:rPr>
        <w:t>).</w:t>
      </w:r>
    </w:p>
    <w:p w:rsidR="00991FF5" w:rsidRPr="00647632" w:rsidRDefault="00991FF5" w:rsidP="00991FF5">
      <w:pPr>
        <w:pStyle w:val="Heading2"/>
        <w:spacing w:line="240" w:lineRule="auto"/>
        <w:rPr>
          <w:rFonts w:asciiTheme="minorHAnsi" w:hAnsiTheme="minorHAnsi"/>
          <w:sz w:val="22"/>
          <w:szCs w:val="22"/>
        </w:rPr>
      </w:pPr>
      <w:r w:rsidRPr="00647632">
        <w:rPr>
          <w:rFonts w:asciiTheme="minorHAnsi" w:hAnsiTheme="minorHAnsi"/>
          <w:sz w:val="22"/>
          <w:szCs w:val="22"/>
        </w:rPr>
        <w:t>Strand and Strategies</w:t>
      </w:r>
      <w:bookmarkEnd w:id="4"/>
    </w:p>
    <w:p w:rsidR="00991FF5" w:rsidRPr="00647632" w:rsidRDefault="00B926CC" w:rsidP="00991FF5">
      <w:pPr>
        <w:spacing w:line="240" w:lineRule="auto"/>
        <w:rPr>
          <w:rFonts w:asciiTheme="minorHAnsi" w:hAnsiTheme="minorHAnsi" w:cs="Segoe UI"/>
        </w:rPr>
      </w:pPr>
      <w:r w:rsidRPr="00B926CC">
        <w:rPr>
          <w:rFonts w:asciiTheme="minorHAnsi" w:hAnsiTheme="minorHAnsi" w:cs="Segoe UI"/>
        </w:rPr>
        <w:t xml:space="preserve">After self-evaluation, the learner(s) moves to the toolbox of different strands of learning opportunities to determine and to choose the </w:t>
      </w:r>
      <w:proofErr w:type="gramStart"/>
      <w:r w:rsidRPr="00B926CC">
        <w:rPr>
          <w:rFonts w:asciiTheme="minorHAnsi" w:hAnsiTheme="minorHAnsi" w:cs="Segoe UI"/>
        </w:rPr>
        <w:t>strategy(</w:t>
      </w:r>
      <w:proofErr w:type="spellStart"/>
      <w:proofErr w:type="gramEnd"/>
      <w:r w:rsidRPr="00B926CC">
        <w:rPr>
          <w:rFonts w:asciiTheme="minorHAnsi" w:hAnsiTheme="minorHAnsi" w:cs="Segoe UI"/>
        </w:rPr>
        <w:t>ies</w:t>
      </w:r>
      <w:proofErr w:type="spellEnd"/>
      <w:r w:rsidRPr="00B926CC">
        <w:rPr>
          <w:rFonts w:asciiTheme="minorHAnsi" w:hAnsiTheme="minorHAnsi" w:cs="Segoe UI"/>
        </w:rPr>
        <w:t>) that best support the learner nee</w:t>
      </w:r>
      <w:r>
        <w:rPr>
          <w:rFonts w:asciiTheme="minorHAnsi" w:hAnsiTheme="minorHAnsi" w:cs="Segoe UI"/>
        </w:rPr>
        <w:t>ds for the established outcomes</w:t>
      </w:r>
      <w:r w:rsidR="00991FF5" w:rsidRPr="00647632">
        <w:rPr>
          <w:rFonts w:asciiTheme="minorHAnsi" w:hAnsiTheme="minorHAnsi" w:cs="Segoe UI"/>
        </w:rPr>
        <w:t xml:space="preserve">.  </w:t>
      </w:r>
    </w:p>
    <w:p w:rsidR="00991FF5" w:rsidRPr="00647632" w:rsidRDefault="00991FF5" w:rsidP="00991FF5">
      <w:pPr>
        <w:pStyle w:val="Heading2"/>
        <w:spacing w:line="240" w:lineRule="auto"/>
        <w:rPr>
          <w:rFonts w:asciiTheme="minorHAnsi" w:hAnsiTheme="minorHAnsi"/>
          <w:sz w:val="22"/>
          <w:szCs w:val="22"/>
        </w:rPr>
      </w:pPr>
      <w:bookmarkStart w:id="5" w:name="_Toc371926880"/>
      <w:r w:rsidRPr="00647632">
        <w:rPr>
          <w:rFonts w:asciiTheme="minorHAnsi" w:hAnsiTheme="minorHAnsi"/>
          <w:sz w:val="22"/>
          <w:szCs w:val="22"/>
        </w:rPr>
        <w:lastRenderedPageBreak/>
        <w:t>Professional Learning</w:t>
      </w:r>
      <w:bookmarkEnd w:id="5"/>
    </w:p>
    <w:p w:rsidR="00991FF5" w:rsidRPr="00647632" w:rsidRDefault="00B926CC" w:rsidP="00991FF5">
      <w:pPr>
        <w:spacing w:line="240" w:lineRule="auto"/>
        <w:rPr>
          <w:rFonts w:asciiTheme="minorHAnsi" w:hAnsiTheme="minorHAnsi" w:cs="Segoe UI"/>
        </w:rPr>
      </w:pPr>
      <w:r w:rsidRPr="00B926CC">
        <w:rPr>
          <w:rFonts w:asciiTheme="minorHAnsi" w:hAnsiTheme="minorHAnsi" w:cs="Segoe UI"/>
        </w:rPr>
        <w:t>The engagement in learning occurs during the professional learning or collaborative timeframe.  The learner or a group of learners delve into the choice of their learning.  The learner or group work together using the professional learning guide that promotes inquiry, application, and</w:t>
      </w:r>
      <w:r>
        <w:rPr>
          <w:rFonts w:asciiTheme="minorHAnsi" w:hAnsiTheme="minorHAnsi" w:cs="Segoe UI"/>
        </w:rPr>
        <w:t xml:space="preserve"> data results of the learning</w:t>
      </w:r>
      <w:r w:rsidR="00991FF5" w:rsidRPr="00647632">
        <w:rPr>
          <w:rFonts w:asciiTheme="minorHAnsi" w:hAnsiTheme="minorHAnsi" w:cs="Segoe UI"/>
        </w:rPr>
        <w:t>.</w:t>
      </w:r>
    </w:p>
    <w:p w:rsidR="00991FF5" w:rsidRPr="00647632" w:rsidRDefault="00991FF5" w:rsidP="00991FF5">
      <w:pPr>
        <w:pStyle w:val="Heading2"/>
        <w:spacing w:line="240" w:lineRule="auto"/>
        <w:rPr>
          <w:rFonts w:asciiTheme="minorHAnsi" w:hAnsiTheme="minorHAnsi"/>
          <w:sz w:val="22"/>
          <w:szCs w:val="22"/>
        </w:rPr>
      </w:pPr>
      <w:bookmarkStart w:id="6" w:name="_Toc371926881"/>
      <w:r w:rsidRPr="00647632">
        <w:rPr>
          <w:rFonts w:asciiTheme="minorHAnsi" w:hAnsiTheme="minorHAnsi"/>
          <w:sz w:val="22"/>
          <w:szCs w:val="22"/>
        </w:rPr>
        <w:t>Real-World Application</w:t>
      </w:r>
      <w:bookmarkEnd w:id="6"/>
    </w:p>
    <w:p w:rsidR="00991FF5" w:rsidRPr="00647632" w:rsidRDefault="00B926CC" w:rsidP="00991FF5">
      <w:pPr>
        <w:spacing w:line="240" w:lineRule="auto"/>
        <w:rPr>
          <w:rFonts w:asciiTheme="minorHAnsi" w:hAnsiTheme="minorHAnsi" w:cs="Segoe UI"/>
        </w:rPr>
      </w:pPr>
      <w:r w:rsidRPr="00B926CC">
        <w:rPr>
          <w:rFonts w:asciiTheme="minorHAnsi" w:hAnsiTheme="minorHAnsi" w:cs="Segoe UI"/>
        </w:rPr>
        <w:t>Following the collaboration of learning, the learner(s) apply the learning appropriately.  Leaders apply the learning to the context of the school and/or the community.  Teachers apply the learning to teaching and learning in the classroom and/or an aspect of the school.  Students apply their classroom knowledge to their personal lives, school, community, and/or global aspects learning. Evidence of learning is gathered to determine how successful the appli</w:t>
      </w:r>
      <w:r>
        <w:rPr>
          <w:rFonts w:asciiTheme="minorHAnsi" w:hAnsiTheme="minorHAnsi" w:cs="Segoe UI"/>
        </w:rPr>
        <w:t>cation of the learning has been</w:t>
      </w:r>
      <w:r w:rsidR="00991FF5" w:rsidRPr="00647632">
        <w:rPr>
          <w:rFonts w:asciiTheme="minorHAnsi" w:hAnsiTheme="minorHAnsi" w:cs="Segoe UI"/>
        </w:rPr>
        <w:t>.</w:t>
      </w:r>
    </w:p>
    <w:p w:rsidR="00B926CC" w:rsidRPr="00B926CC" w:rsidRDefault="00B926CC" w:rsidP="00B926CC">
      <w:pPr>
        <w:rPr>
          <w:b/>
        </w:rPr>
      </w:pPr>
      <w:r w:rsidRPr="00B926CC">
        <w:rPr>
          <w:b/>
        </w:rPr>
        <w:t>Conclusion</w:t>
      </w:r>
    </w:p>
    <w:p w:rsidR="00AE2936" w:rsidRPr="00B926CC" w:rsidRDefault="00B926CC" w:rsidP="00B926CC">
      <w:pPr>
        <w:spacing w:line="240" w:lineRule="auto"/>
        <w:rPr>
          <w:rFonts w:asciiTheme="minorHAnsi" w:hAnsiTheme="minorHAnsi" w:cs="Segoe UI"/>
        </w:rPr>
      </w:pPr>
      <w:r w:rsidRPr="00B926CC">
        <w:rPr>
          <w:rFonts w:asciiTheme="minorHAnsi" w:hAnsiTheme="minorHAnsi" w:cs="Segoe UI"/>
        </w:rPr>
        <w:t>The cycle concludes with a reflection on the learning and its evidence of success.  A new learning cycle grows from the data to place the learner(s) on a continuous learning path.  The continuous learning cycle’s intent is to deepen knowledge and broaden its application to multiple aspects of life and work for all learners.</w:t>
      </w:r>
    </w:p>
    <w:sectPr w:rsidR="00AE2936" w:rsidRPr="00B926CC" w:rsidSect="00660B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9BC" w:rsidRDefault="001E09BC" w:rsidP="00AE2936">
      <w:pPr>
        <w:spacing w:after="0" w:line="240" w:lineRule="auto"/>
      </w:pPr>
      <w:r>
        <w:separator/>
      </w:r>
    </w:p>
  </w:endnote>
  <w:endnote w:type="continuationSeparator" w:id="0">
    <w:p w:rsidR="001E09BC" w:rsidRDefault="001E09BC" w:rsidP="00AE2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247305"/>
      <w:docPartObj>
        <w:docPartGallery w:val="Page Numbers (Bottom of Page)"/>
        <w:docPartUnique/>
      </w:docPartObj>
    </w:sdtPr>
    <w:sdtEndPr>
      <w:rPr>
        <w:noProof/>
      </w:rPr>
    </w:sdtEndPr>
    <w:sdtContent>
      <w:p w:rsidR="00AE2936" w:rsidRDefault="009A613F">
        <w:pPr>
          <w:pStyle w:val="Footer"/>
        </w:pPr>
        <w:r>
          <w:rPr>
            <w:noProof/>
          </w:rPr>
          <w:drawing>
            <wp:anchor distT="0" distB="0" distL="114300" distR="114300" simplePos="0" relativeHeight="251659264" behindDoc="1" locked="0" layoutInCell="1" allowOverlap="1" wp14:anchorId="377B7FB4" wp14:editId="17DEDC88">
              <wp:simplePos x="0" y="0"/>
              <wp:positionH relativeFrom="column">
                <wp:posOffset>-279400</wp:posOffset>
              </wp:positionH>
              <wp:positionV relativeFrom="paragraph">
                <wp:posOffset>-43815</wp:posOffset>
              </wp:positionV>
              <wp:extent cx="438785" cy="298450"/>
              <wp:effectExtent l="0" t="0" r="0" b="6350"/>
              <wp:wrapTight wrapText="bothSides">
                <wp:wrapPolygon edited="0">
                  <wp:start x="5627" y="0"/>
                  <wp:lineTo x="0" y="2757"/>
                  <wp:lineTo x="0" y="20681"/>
                  <wp:lineTo x="4689" y="20681"/>
                  <wp:lineTo x="20631" y="17923"/>
                  <wp:lineTo x="20631" y="2757"/>
                  <wp:lineTo x="15004" y="0"/>
                  <wp:lineTo x="562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 cap iconblue.fw.png"/>
                      <pic:cNvPicPr/>
                    </pic:nvPicPr>
                    <pic:blipFill>
                      <a:blip r:embed="rId1">
                        <a:extLst>
                          <a:ext uri="{28A0092B-C50C-407E-A947-70E740481C1C}">
                            <a14:useLocalDpi xmlns:a14="http://schemas.microsoft.com/office/drawing/2010/main" val="0"/>
                          </a:ext>
                        </a:extLst>
                      </a:blip>
                      <a:stretch>
                        <a:fillRect/>
                      </a:stretch>
                    </pic:blipFill>
                    <pic:spPr>
                      <a:xfrm>
                        <a:off x="0" y="0"/>
                        <a:ext cx="438785" cy="2984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0C6936">
          <w:t>DoDEA 21 | Teach, Learn, Lead</w:t>
        </w:r>
        <w:r>
          <w:tab/>
        </w:r>
        <w:r>
          <w:tab/>
        </w:r>
        <w:r w:rsidR="00AE2936">
          <w:fldChar w:fldCharType="begin"/>
        </w:r>
        <w:r w:rsidR="00AE2936">
          <w:instrText xml:space="preserve"> PAGE   \* MERGEFORMAT </w:instrText>
        </w:r>
        <w:r w:rsidR="00AE2936">
          <w:fldChar w:fldCharType="separate"/>
        </w:r>
        <w:r w:rsidR="002C48F9">
          <w:rPr>
            <w:noProof/>
          </w:rPr>
          <w:t>2</w:t>
        </w:r>
        <w:r w:rsidR="00AE293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9BC" w:rsidRDefault="001E09BC" w:rsidP="00AE2936">
      <w:pPr>
        <w:spacing w:after="0" w:line="240" w:lineRule="auto"/>
      </w:pPr>
      <w:r>
        <w:separator/>
      </w:r>
    </w:p>
  </w:footnote>
  <w:footnote w:type="continuationSeparator" w:id="0">
    <w:p w:rsidR="001E09BC" w:rsidRDefault="001E09BC" w:rsidP="00AE29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D33" w:rsidRDefault="00C3528E" w:rsidP="00C3528E">
    <w:pPr>
      <w:pStyle w:val="Header"/>
      <w:ind w:firstLine="720"/>
    </w:pPr>
    <w:r>
      <w:rPr>
        <w:noProof/>
      </w:rPr>
      <w:drawing>
        <wp:anchor distT="0" distB="0" distL="114300" distR="114300" simplePos="0" relativeHeight="251661312" behindDoc="1" locked="0" layoutInCell="1" allowOverlap="1" wp14:anchorId="09748EDC" wp14:editId="579932EF">
          <wp:simplePos x="0" y="0"/>
          <wp:positionH relativeFrom="column">
            <wp:posOffset>-9525</wp:posOffset>
          </wp:positionH>
          <wp:positionV relativeFrom="paragraph">
            <wp:posOffset>-323850</wp:posOffset>
          </wp:positionV>
          <wp:extent cx="742950" cy="74295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_21.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553D33">
      <w:t>21</w:t>
    </w:r>
    <w:r w:rsidR="00553D33" w:rsidRPr="00553D33">
      <w:rPr>
        <w:vertAlign w:val="superscript"/>
      </w:rPr>
      <w:t>st</w:t>
    </w:r>
    <w:r w:rsidR="00553D33">
      <w:t xml:space="preserve"> Century T</w:t>
    </w:r>
    <w:r w:rsidR="007F3646">
      <w:t>eaching, Learning, and Leading</w:t>
    </w:r>
    <w:r w:rsidR="007F3646">
      <w:tab/>
    </w:r>
    <w:r w:rsidR="00991FF5">
      <w:t>21</w:t>
    </w:r>
    <w:r w:rsidR="00991FF5" w:rsidRPr="00991FF5">
      <w:rPr>
        <w:vertAlign w:val="superscript"/>
      </w:rPr>
      <w:t>st</w:t>
    </w:r>
    <w:r w:rsidR="00991FF5">
      <w:t xml:space="preserve"> CTLL PLF Overview</w:t>
    </w:r>
  </w:p>
  <w:p w:rsidR="007F3646" w:rsidRDefault="007F3646" w:rsidP="007F3646">
    <w:pPr>
      <w:pStyle w:val="Header"/>
      <w:ind w:firstLine="720"/>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635</wp:posOffset>
              </wp:positionV>
              <wp:extent cx="51244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12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75pt,.05pt" to="467.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58C2"/>
    <w:multiLevelType w:val="multilevel"/>
    <w:tmpl w:val="9112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064A50"/>
    <w:multiLevelType w:val="multilevel"/>
    <w:tmpl w:val="5150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51BA4"/>
    <w:multiLevelType w:val="hybridMultilevel"/>
    <w:tmpl w:val="346E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84721"/>
    <w:multiLevelType w:val="hybridMultilevel"/>
    <w:tmpl w:val="19AC2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27887"/>
    <w:multiLevelType w:val="hybridMultilevel"/>
    <w:tmpl w:val="4AB2F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565D2"/>
    <w:multiLevelType w:val="hybridMultilevel"/>
    <w:tmpl w:val="F5CAD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165E44"/>
    <w:multiLevelType w:val="hybridMultilevel"/>
    <w:tmpl w:val="C9685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F00CF"/>
    <w:multiLevelType w:val="hybridMultilevel"/>
    <w:tmpl w:val="7E32D92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
    <w:nsid w:val="4D6F617B"/>
    <w:multiLevelType w:val="hybridMultilevel"/>
    <w:tmpl w:val="933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C0958"/>
    <w:multiLevelType w:val="hybridMultilevel"/>
    <w:tmpl w:val="3894D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96D35"/>
    <w:multiLevelType w:val="hybridMultilevel"/>
    <w:tmpl w:val="AF086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141088"/>
    <w:multiLevelType w:val="hybridMultilevel"/>
    <w:tmpl w:val="EB80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BD2094"/>
    <w:multiLevelType w:val="hybridMultilevel"/>
    <w:tmpl w:val="F89C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E1CE6"/>
    <w:multiLevelType w:val="hybridMultilevel"/>
    <w:tmpl w:val="9288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8C6031"/>
    <w:multiLevelType w:val="hybridMultilevel"/>
    <w:tmpl w:val="36C0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74E2B"/>
    <w:multiLevelType w:val="hybridMultilevel"/>
    <w:tmpl w:val="0942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
  </w:num>
  <w:num w:numId="4">
    <w:abstractNumId w:val="10"/>
  </w:num>
  <w:num w:numId="5">
    <w:abstractNumId w:val="9"/>
  </w:num>
  <w:num w:numId="6">
    <w:abstractNumId w:val="5"/>
  </w:num>
  <w:num w:numId="7">
    <w:abstractNumId w:val="4"/>
  </w:num>
  <w:num w:numId="8">
    <w:abstractNumId w:val="6"/>
  </w:num>
  <w:num w:numId="9">
    <w:abstractNumId w:val="11"/>
  </w:num>
  <w:num w:numId="10">
    <w:abstractNumId w:val="3"/>
  </w:num>
  <w:num w:numId="11">
    <w:abstractNumId w:val="2"/>
  </w:num>
  <w:num w:numId="12">
    <w:abstractNumId w:val="15"/>
  </w:num>
  <w:num w:numId="13">
    <w:abstractNumId w:val="0"/>
  </w:num>
  <w:num w:numId="14">
    <w:abstractNumId w:val="8"/>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55A"/>
    <w:rsid w:val="0001155A"/>
    <w:rsid w:val="00023304"/>
    <w:rsid w:val="000361B5"/>
    <w:rsid w:val="0004685E"/>
    <w:rsid w:val="00050977"/>
    <w:rsid w:val="00072C25"/>
    <w:rsid w:val="00084509"/>
    <w:rsid w:val="000C673B"/>
    <w:rsid w:val="000C6936"/>
    <w:rsid w:val="001143C7"/>
    <w:rsid w:val="0013557F"/>
    <w:rsid w:val="00182956"/>
    <w:rsid w:val="001833C3"/>
    <w:rsid w:val="001C4214"/>
    <w:rsid w:val="001D18F2"/>
    <w:rsid w:val="001D4660"/>
    <w:rsid w:val="001E09BC"/>
    <w:rsid w:val="00221054"/>
    <w:rsid w:val="0026770B"/>
    <w:rsid w:val="002C48F9"/>
    <w:rsid w:val="002F6601"/>
    <w:rsid w:val="00393331"/>
    <w:rsid w:val="003B6680"/>
    <w:rsid w:val="003F0E89"/>
    <w:rsid w:val="003F0FB6"/>
    <w:rsid w:val="0046369F"/>
    <w:rsid w:val="00512BE7"/>
    <w:rsid w:val="00553D33"/>
    <w:rsid w:val="005775C3"/>
    <w:rsid w:val="005E75B2"/>
    <w:rsid w:val="006366D8"/>
    <w:rsid w:val="00654B81"/>
    <w:rsid w:val="00660BEE"/>
    <w:rsid w:val="00702C81"/>
    <w:rsid w:val="00712274"/>
    <w:rsid w:val="00764FD8"/>
    <w:rsid w:val="00775335"/>
    <w:rsid w:val="007F3646"/>
    <w:rsid w:val="00843585"/>
    <w:rsid w:val="00871D8C"/>
    <w:rsid w:val="008A4E3B"/>
    <w:rsid w:val="00907CE2"/>
    <w:rsid w:val="009131F2"/>
    <w:rsid w:val="00944D5A"/>
    <w:rsid w:val="0096247C"/>
    <w:rsid w:val="00991FF5"/>
    <w:rsid w:val="009A613F"/>
    <w:rsid w:val="00A3501A"/>
    <w:rsid w:val="00A85F2F"/>
    <w:rsid w:val="00AE2936"/>
    <w:rsid w:val="00B926CC"/>
    <w:rsid w:val="00BD55CA"/>
    <w:rsid w:val="00C02D87"/>
    <w:rsid w:val="00C3528E"/>
    <w:rsid w:val="00C61063"/>
    <w:rsid w:val="00CB509F"/>
    <w:rsid w:val="00D33AA6"/>
    <w:rsid w:val="00D62E7A"/>
    <w:rsid w:val="00E56514"/>
    <w:rsid w:val="00EB37B3"/>
    <w:rsid w:val="00EF1E22"/>
    <w:rsid w:val="00F21A5D"/>
    <w:rsid w:val="00F51C37"/>
    <w:rsid w:val="00FC0C50"/>
    <w:rsid w:val="00FF1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F5"/>
    <w:rPr>
      <w:rFonts w:ascii="Calibri" w:eastAsia="Times New Roman" w:hAnsi="Calibri" w:cs="Times New Roman"/>
    </w:rPr>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FF5"/>
    <w:rPr>
      <w:rFonts w:ascii="Calibri" w:eastAsia="Times New Roman" w:hAnsi="Calibri" w:cs="Times New Roman"/>
    </w:rPr>
  </w:style>
  <w:style w:type="paragraph" w:styleId="Heading1">
    <w:name w:val="heading 1"/>
    <w:basedOn w:val="Normal"/>
    <w:next w:val="Normal"/>
    <w:link w:val="Heading1Char"/>
    <w:uiPriority w:val="9"/>
    <w:qFormat/>
    <w:rsid w:val="008435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35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35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4358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435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4358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4358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4358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4358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85"/>
    <w:pPr>
      <w:ind w:left="720"/>
      <w:contextualSpacing/>
    </w:pPr>
    <w:rPr>
      <w:rFonts w:asciiTheme="minorHAnsi" w:eastAsiaTheme="minorHAnsi" w:hAnsiTheme="minorHAnsi" w:cstheme="minorBidi"/>
    </w:rPr>
  </w:style>
  <w:style w:type="character" w:customStyle="1" w:styleId="Heading1Char">
    <w:name w:val="Heading 1 Char"/>
    <w:basedOn w:val="DefaultParagraphFont"/>
    <w:link w:val="Heading1"/>
    <w:uiPriority w:val="9"/>
    <w:rsid w:val="0084358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35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358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358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35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358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358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358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84358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843585"/>
    <w:pPr>
      <w:spacing w:line="240" w:lineRule="auto"/>
    </w:pPr>
    <w:rPr>
      <w:b/>
      <w:bCs/>
      <w:color w:val="4F81BD" w:themeColor="accent1"/>
      <w:sz w:val="18"/>
      <w:szCs w:val="18"/>
    </w:rPr>
  </w:style>
  <w:style w:type="paragraph" w:styleId="Title">
    <w:name w:val="Title"/>
    <w:basedOn w:val="Normal"/>
    <w:next w:val="Normal"/>
    <w:link w:val="TitleChar"/>
    <w:uiPriority w:val="10"/>
    <w:qFormat/>
    <w:rsid w:val="008435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358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4358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358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43585"/>
    <w:rPr>
      <w:b/>
      <w:bCs/>
    </w:rPr>
  </w:style>
  <w:style w:type="character" w:styleId="Emphasis">
    <w:name w:val="Emphasis"/>
    <w:basedOn w:val="DefaultParagraphFont"/>
    <w:uiPriority w:val="20"/>
    <w:qFormat/>
    <w:rsid w:val="00843585"/>
    <w:rPr>
      <w:i/>
      <w:iCs/>
    </w:rPr>
  </w:style>
  <w:style w:type="paragraph" w:styleId="NoSpacing">
    <w:name w:val="No Spacing"/>
    <w:link w:val="NoSpacingChar"/>
    <w:uiPriority w:val="1"/>
    <w:qFormat/>
    <w:rsid w:val="00843585"/>
    <w:pPr>
      <w:spacing w:after="0" w:line="240" w:lineRule="auto"/>
    </w:pPr>
  </w:style>
  <w:style w:type="paragraph" w:styleId="Quote">
    <w:name w:val="Quote"/>
    <w:basedOn w:val="Normal"/>
    <w:next w:val="Normal"/>
    <w:link w:val="QuoteChar"/>
    <w:uiPriority w:val="29"/>
    <w:qFormat/>
    <w:rsid w:val="00843585"/>
    <w:rPr>
      <w:rFonts w:asciiTheme="minorHAnsi" w:eastAsiaTheme="minorHAnsi" w:hAnsiTheme="minorHAnsi" w:cstheme="minorBidi"/>
      <w:i/>
      <w:iCs/>
      <w:color w:val="000000" w:themeColor="text1"/>
    </w:rPr>
  </w:style>
  <w:style w:type="character" w:customStyle="1" w:styleId="QuoteChar">
    <w:name w:val="Quote Char"/>
    <w:basedOn w:val="DefaultParagraphFont"/>
    <w:link w:val="Quote"/>
    <w:uiPriority w:val="29"/>
    <w:rsid w:val="00843585"/>
    <w:rPr>
      <w:i/>
      <w:iCs/>
      <w:color w:val="000000" w:themeColor="text1"/>
    </w:rPr>
  </w:style>
  <w:style w:type="paragraph" w:styleId="IntenseQuote">
    <w:name w:val="Intense Quote"/>
    <w:basedOn w:val="Normal"/>
    <w:next w:val="Normal"/>
    <w:link w:val="IntenseQuoteChar"/>
    <w:uiPriority w:val="30"/>
    <w:qFormat/>
    <w:rsid w:val="00843585"/>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IntenseQuoteChar">
    <w:name w:val="Intense Quote Char"/>
    <w:basedOn w:val="DefaultParagraphFont"/>
    <w:link w:val="IntenseQuote"/>
    <w:uiPriority w:val="30"/>
    <w:rsid w:val="00843585"/>
    <w:rPr>
      <w:b/>
      <w:bCs/>
      <w:i/>
      <w:iCs/>
      <w:color w:val="4F81BD" w:themeColor="accent1"/>
    </w:rPr>
  </w:style>
  <w:style w:type="character" w:styleId="SubtleEmphasis">
    <w:name w:val="Subtle Emphasis"/>
    <w:basedOn w:val="DefaultParagraphFont"/>
    <w:uiPriority w:val="19"/>
    <w:qFormat/>
    <w:rsid w:val="00843585"/>
    <w:rPr>
      <w:i/>
      <w:iCs/>
      <w:color w:val="808080" w:themeColor="text1" w:themeTint="7F"/>
    </w:rPr>
  </w:style>
  <w:style w:type="character" w:styleId="IntenseEmphasis">
    <w:name w:val="Intense Emphasis"/>
    <w:basedOn w:val="DefaultParagraphFont"/>
    <w:uiPriority w:val="21"/>
    <w:qFormat/>
    <w:rsid w:val="00843585"/>
    <w:rPr>
      <w:b/>
      <w:bCs/>
      <w:i/>
      <w:iCs/>
      <w:color w:val="4F81BD" w:themeColor="accent1"/>
    </w:rPr>
  </w:style>
  <w:style w:type="character" w:styleId="SubtleReference">
    <w:name w:val="Subtle Reference"/>
    <w:basedOn w:val="DefaultParagraphFont"/>
    <w:uiPriority w:val="31"/>
    <w:qFormat/>
    <w:rsid w:val="00843585"/>
    <w:rPr>
      <w:smallCaps/>
      <w:color w:val="C0504D" w:themeColor="accent2"/>
      <w:u w:val="single"/>
    </w:rPr>
  </w:style>
  <w:style w:type="character" w:styleId="IntenseReference">
    <w:name w:val="Intense Reference"/>
    <w:basedOn w:val="DefaultParagraphFont"/>
    <w:uiPriority w:val="32"/>
    <w:qFormat/>
    <w:rsid w:val="00843585"/>
    <w:rPr>
      <w:b/>
      <w:bCs/>
      <w:smallCaps/>
      <w:color w:val="C0504D" w:themeColor="accent2"/>
      <w:spacing w:val="5"/>
      <w:u w:val="single"/>
    </w:rPr>
  </w:style>
  <w:style w:type="character" w:styleId="BookTitle">
    <w:name w:val="Book Title"/>
    <w:basedOn w:val="DefaultParagraphFont"/>
    <w:uiPriority w:val="33"/>
    <w:qFormat/>
    <w:rsid w:val="00843585"/>
    <w:rPr>
      <w:b/>
      <w:bCs/>
      <w:smallCaps/>
      <w:spacing w:val="5"/>
    </w:rPr>
  </w:style>
  <w:style w:type="paragraph" w:styleId="TOCHeading">
    <w:name w:val="TOC Heading"/>
    <w:basedOn w:val="Heading1"/>
    <w:next w:val="Normal"/>
    <w:uiPriority w:val="39"/>
    <w:semiHidden/>
    <w:unhideWhenUsed/>
    <w:qFormat/>
    <w:rsid w:val="00843585"/>
    <w:pPr>
      <w:outlineLvl w:val="9"/>
    </w:pPr>
  </w:style>
  <w:style w:type="paragraph" w:styleId="BalloonText">
    <w:name w:val="Balloon Text"/>
    <w:basedOn w:val="Normal"/>
    <w:link w:val="BalloonTextChar"/>
    <w:uiPriority w:val="99"/>
    <w:semiHidden/>
    <w:unhideWhenUsed/>
    <w:rsid w:val="0001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55A"/>
    <w:rPr>
      <w:rFonts w:ascii="Tahoma" w:hAnsi="Tahoma" w:cs="Tahoma"/>
      <w:sz w:val="16"/>
      <w:szCs w:val="16"/>
    </w:rPr>
  </w:style>
  <w:style w:type="paragraph" w:styleId="NormalWeb">
    <w:name w:val="Normal (Web)"/>
    <w:basedOn w:val="Normal"/>
    <w:uiPriority w:val="99"/>
    <w:semiHidden/>
    <w:unhideWhenUsed/>
    <w:rsid w:val="0001155A"/>
    <w:pPr>
      <w:spacing w:before="100" w:beforeAutospacing="1" w:after="100" w:afterAutospacing="1" w:line="240" w:lineRule="auto"/>
    </w:pPr>
    <w:rPr>
      <w:rFonts w:ascii="Times New Roman" w:eastAsiaTheme="minorEastAsia" w:hAnsi="Times New Roman"/>
      <w:sz w:val="24"/>
      <w:szCs w:val="24"/>
    </w:rPr>
  </w:style>
  <w:style w:type="table" w:styleId="TableGrid">
    <w:name w:val="Table Grid"/>
    <w:basedOn w:val="TableNormal"/>
    <w:uiPriority w:val="59"/>
    <w:rsid w:val="0065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293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AE2936"/>
  </w:style>
  <w:style w:type="paragraph" w:styleId="Footer">
    <w:name w:val="footer"/>
    <w:basedOn w:val="Normal"/>
    <w:link w:val="FooterChar"/>
    <w:uiPriority w:val="99"/>
    <w:unhideWhenUsed/>
    <w:rsid w:val="00AE293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AE2936"/>
  </w:style>
  <w:style w:type="character" w:customStyle="1" w:styleId="NoSpacingChar">
    <w:name w:val="No Spacing Char"/>
    <w:basedOn w:val="DefaultParagraphFont"/>
    <w:link w:val="NoSpacing"/>
    <w:uiPriority w:val="1"/>
    <w:rsid w:val="00553D33"/>
  </w:style>
  <w:style w:type="paragraph" w:customStyle="1" w:styleId="Default">
    <w:name w:val="Default"/>
    <w:rsid w:val="00EB37B3"/>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EB37B3"/>
    <w:rPr>
      <w:color w:val="0000FF" w:themeColor="hyperlink"/>
      <w:u w:val="single"/>
    </w:rPr>
  </w:style>
  <w:style w:type="paragraph" w:styleId="PlainText">
    <w:name w:val="Plain Text"/>
    <w:basedOn w:val="Normal"/>
    <w:link w:val="PlainTextChar"/>
    <w:uiPriority w:val="99"/>
    <w:unhideWhenUsed/>
    <w:rsid w:val="00EB37B3"/>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B37B3"/>
    <w:rPr>
      <w:rFonts w:ascii="Calibri" w:hAnsi="Calibri"/>
      <w:szCs w:val="21"/>
    </w:rPr>
  </w:style>
  <w:style w:type="character" w:customStyle="1" w:styleId="apple-converted-space">
    <w:name w:val="apple-converted-space"/>
    <w:basedOn w:val="DefaultParagraphFont"/>
    <w:rsid w:val="00EF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312831">
      <w:bodyDiv w:val="1"/>
      <w:marLeft w:val="0"/>
      <w:marRight w:val="0"/>
      <w:marTop w:val="0"/>
      <w:marBottom w:val="0"/>
      <w:divBdr>
        <w:top w:val="none" w:sz="0" w:space="0" w:color="auto"/>
        <w:left w:val="none" w:sz="0" w:space="0" w:color="auto"/>
        <w:bottom w:val="none" w:sz="0" w:space="0" w:color="auto"/>
        <w:right w:val="none" w:sz="0" w:space="0" w:color="auto"/>
      </w:divBdr>
    </w:div>
    <w:div w:id="819930947">
      <w:bodyDiv w:val="1"/>
      <w:marLeft w:val="0"/>
      <w:marRight w:val="0"/>
      <w:marTop w:val="0"/>
      <w:marBottom w:val="0"/>
      <w:divBdr>
        <w:top w:val="none" w:sz="0" w:space="0" w:color="auto"/>
        <w:left w:val="none" w:sz="0" w:space="0" w:color="auto"/>
        <w:bottom w:val="none" w:sz="0" w:space="0" w:color="auto"/>
        <w:right w:val="none" w:sz="0" w:space="0" w:color="auto"/>
      </w:divBdr>
    </w:div>
    <w:div w:id="884951847">
      <w:bodyDiv w:val="1"/>
      <w:marLeft w:val="0"/>
      <w:marRight w:val="0"/>
      <w:marTop w:val="0"/>
      <w:marBottom w:val="0"/>
      <w:divBdr>
        <w:top w:val="none" w:sz="0" w:space="0" w:color="auto"/>
        <w:left w:val="none" w:sz="0" w:space="0" w:color="auto"/>
        <w:bottom w:val="none" w:sz="0" w:space="0" w:color="auto"/>
        <w:right w:val="none" w:sz="0" w:space="0" w:color="auto"/>
      </w:divBdr>
    </w:div>
    <w:div w:id="16046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2212</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Corley</dc:creator>
  <cp:lastModifiedBy>Dawn Corley</cp:lastModifiedBy>
  <cp:revision>4</cp:revision>
  <dcterms:created xsi:type="dcterms:W3CDTF">2014-09-28T15:28:00Z</dcterms:created>
  <dcterms:modified xsi:type="dcterms:W3CDTF">2016-06-05T19:22:00Z</dcterms:modified>
</cp:coreProperties>
</file>