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87" w:rsidRDefault="00F03987" w:rsidP="00F03987">
      <w:pPr>
        <w:rPr>
          <w:rFonts w:asciiTheme="majorHAnsi" w:eastAsiaTheme="majorEastAsia" w:hAnsiTheme="majorHAnsi" w:cstheme="majorBidi"/>
          <w:b/>
          <w:bCs/>
          <w:color w:val="365F91" w:themeColor="accent1" w:themeShade="BF"/>
          <w:sz w:val="28"/>
          <w:szCs w:val="28"/>
        </w:rPr>
      </w:pPr>
      <w:r>
        <w:rPr>
          <w:noProof/>
        </w:rPr>
        <w:drawing>
          <wp:inline distT="0" distB="0" distL="0" distR="0" wp14:anchorId="60D325B4" wp14:editId="1F5A473B">
            <wp:extent cx="8572500" cy="6115050"/>
            <wp:effectExtent l="57150" t="19050" r="57150" b="762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23906" w:rsidRDefault="00523906">
      <w:pPr>
        <w:sectPr w:rsidR="00523906" w:rsidSect="00494AEB">
          <w:headerReference w:type="default" r:id="rId13"/>
          <w:footerReference w:type="default" r:id="rId14"/>
          <w:pgSz w:w="15840" w:h="12240" w:orient="landscape"/>
          <w:pgMar w:top="1440" w:right="1440" w:bottom="720" w:left="1440" w:header="720" w:footer="645" w:gutter="0"/>
          <w:cols w:space="720"/>
          <w:docGrid w:linePitch="360"/>
        </w:sectPr>
      </w:pPr>
    </w:p>
    <w:p w:rsidR="00F03987" w:rsidRPr="000641E0" w:rsidRDefault="00F03987" w:rsidP="000641E0">
      <w:pPr>
        <w:pStyle w:val="Heading1"/>
        <w:spacing w:after="240"/>
        <w:rPr>
          <w:i/>
        </w:rPr>
      </w:pPr>
      <w:r w:rsidRPr="000641E0">
        <w:rPr>
          <w:i/>
        </w:rPr>
        <w:lastRenderedPageBreak/>
        <w:t>Learning Outcomes and Reflection/Evaluation</w:t>
      </w:r>
    </w:p>
    <w:p w:rsidR="00F03987" w:rsidRPr="000641E0" w:rsidRDefault="00F03987" w:rsidP="000641E0">
      <w:pPr>
        <w:shd w:val="clear" w:color="auto" w:fill="5F497A" w:themeFill="accent4" w:themeFillShade="BF"/>
        <w:rPr>
          <w:rFonts w:ascii="Arial Rounded MT Bold" w:hAnsi="Arial Rounded MT Bold" w:cs="Aharoni"/>
          <w:color w:val="FFFFFF" w:themeColor="background1"/>
          <w:sz w:val="26"/>
          <w:szCs w:val="26"/>
        </w:rPr>
      </w:pPr>
      <w:r w:rsidRPr="000641E0">
        <w:rPr>
          <w:rFonts w:ascii="Arial Rounded MT Bold" w:hAnsi="Arial Rounded MT Bold" w:cs="Aharoni"/>
          <w:color w:val="FFFFFF" w:themeColor="background1"/>
          <w:sz w:val="26"/>
          <w:szCs w:val="26"/>
        </w:rPr>
        <w:t xml:space="preserve">What do we want students to know and be able to do? </w:t>
      </w:r>
    </w:p>
    <w:p w:rsidR="00F03987" w:rsidRDefault="00F03987" w:rsidP="00F03987">
      <w:pPr>
        <w:pStyle w:val="Heading2"/>
      </w:pPr>
      <w:r>
        <w:t>Objective:</w:t>
      </w:r>
    </w:p>
    <w:p w:rsidR="00F03987" w:rsidRDefault="00F03987" w:rsidP="00F03987">
      <w:r>
        <w:t xml:space="preserve">Teachers will reflect on standards and the21st century skills before selecting the learner outcome. A learner outcome is a standard or standards coupled with a 21st century skill. </w:t>
      </w:r>
    </w:p>
    <w:p w:rsidR="00F03987" w:rsidRDefault="00F03987" w:rsidP="00F03987">
      <w:pPr>
        <w:pStyle w:val="Heading2"/>
      </w:pPr>
      <w:r>
        <w:t xml:space="preserve">Focus Questions: </w:t>
      </w:r>
    </w:p>
    <w:p w:rsidR="00F03987" w:rsidRDefault="00F03987" w:rsidP="00F03987">
      <w:pPr>
        <w:pStyle w:val="ListParagraph"/>
        <w:numPr>
          <w:ilvl w:val="0"/>
          <w:numId w:val="21"/>
        </w:numPr>
      </w:pPr>
      <w:r>
        <w:t>What data provides you information about where students are in their learning progression? How will this data drive your instructional decisions?</w:t>
      </w:r>
    </w:p>
    <w:p w:rsidR="00F03987" w:rsidRDefault="00F03987" w:rsidP="00F03987">
      <w:pPr>
        <w:pStyle w:val="ListParagraph"/>
        <w:numPr>
          <w:ilvl w:val="0"/>
          <w:numId w:val="21"/>
        </w:numPr>
      </w:pPr>
      <w:r>
        <w:t>What standard(s) will you teach?</w:t>
      </w:r>
    </w:p>
    <w:p w:rsidR="00F03987" w:rsidRDefault="00F03987" w:rsidP="00F03987">
      <w:pPr>
        <w:pStyle w:val="ListParagraph"/>
        <w:numPr>
          <w:ilvl w:val="0"/>
          <w:numId w:val="21"/>
        </w:numPr>
      </w:pPr>
      <w:r>
        <w:t xml:space="preserve">What 21st century skill(s) do you plan to emphasize the most/least to support your standards to impact depth of student learning, their performance, and application of learning? </w:t>
      </w:r>
    </w:p>
    <w:p w:rsidR="00F03987" w:rsidRDefault="00F03987" w:rsidP="00F03987">
      <w:pPr>
        <w:pStyle w:val="ListParagraph"/>
        <w:numPr>
          <w:ilvl w:val="0"/>
          <w:numId w:val="21"/>
        </w:numPr>
      </w:pPr>
      <w:r>
        <w:t xml:space="preserve">What are some activities that enrich the lesson(s) that demonstrate the learner outcome knowledge and skills? </w:t>
      </w:r>
    </w:p>
    <w:p w:rsidR="00F03987" w:rsidRDefault="00F03987" w:rsidP="00F03987">
      <w:pPr>
        <w:pStyle w:val="ListParagraph"/>
        <w:numPr>
          <w:ilvl w:val="0"/>
          <w:numId w:val="21"/>
        </w:numPr>
      </w:pPr>
      <w:r>
        <w:t>What examples and exemplars will you use to support student learning and your own?</w:t>
      </w:r>
    </w:p>
    <w:p w:rsidR="00F03987" w:rsidRDefault="00F03987" w:rsidP="00F03987">
      <w:pPr>
        <w:pStyle w:val="ListParagraph"/>
        <w:numPr>
          <w:ilvl w:val="0"/>
          <w:numId w:val="21"/>
        </w:numPr>
      </w:pPr>
      <w:r>
        <w:t xml:space="preserve">What is the learner outcome? </w:t>
      </w:r>
    </w:p>
    <w:p w:rsidR="00F03987" w:rsidRDefault="00F03987" w:rsidP="00F03987">
      <w:pPr>
        <w:pStyle w:val="Heading2"/>
      </w:pPr>
      <w:r>
        <w:t xml:space="preserve">Resources: </w:t>
      </w:r>
    </w:p>
    <w:p w:rsidR="00F03987" w:rsidRDefault="00F03987" w:rsidP="00F03987">
      <w:pPr>
        <w:pStyle w:val="ListParagraph"/>
        <w:numPr>
          <w:ilvl w:val="0"/>
          <w:numId w:val="22"/>
        </w:numPr>
      </w:pPr>
      <w:r>
        <w:t>21st Century Skills Rubrics, student data, and current DoDEA standards.</w:t>
      </w:r>
    </w:p>
    <w:p w:rsidR="00F03987" w:rsidRDefault="00F03987" w:rsidP="00F03987">
      <w:pPr>
        <w:pStyle w:val="Heading2"/>
      </w:pPr>
      <w:r>
        <w:t>Ideas during PLF Time:</w:t>
      </w:r>
    </w:p>
    <w:p w:rsidR="00F03987" w:rsidRDefault="00F03987" w:rsidP="00F03987">
      <w:pPr>
        <w:pStyle w:val="ListParagraph"/>
        <w:numPr>
          <w:ilvl w:val="0"/>
          <w:numId w:val="22"/>
        </w:numPr>
      </w:pPr>
      <w:r>
        <w:t>Teachers complete 21st Century Skills Rubrics 21st Century Skills Rubrics and look at current student data, develop leaner outcomes, develop relevant, engaging activities, and performance-based assessments.</w:t>
      </w:r>
    </w:p>
    <w:p w:rsidR="0086761C" w:rsidRDefault="0086761C">
      <w:pPr>
        <w:rPr>
          <w:rFonts w:asciiTheme="majorHAnsi" w:eastAsiaTheme="majorEastAsia" w:hAnsiTheme="majorHAnsi" w:cstheme="majorBidi"/>
          <w:b/>
          <w:bCs/>
          <w:color w:val="365F91" w:themeColor="accent1" w:themeShade="BF"/>
          <w:sz w:val="28"/>
          <w:szCs w:val="28"/>
        </w:rPr>
      </w:pPr>
      <w:r>
        <w:br w:type="page"/>
      </w:r>
    </w:p>
    <w:p w:rsidR="00F03987" w:rsidRPr="000641E0" w:rsidRDefault="00F03987" w:rsidP="000641E0">
      <w:pPr>
        <w:pStyle w:val="Heading1"/>
        <w:spacing w:after="240"/>
        <w:rPr>
          <w:i/>
        </w:rPr>
      </w:pPr>
      <w:r w:rsidRPr="000641E0">
        <w:rPr>
          <w:i/>
        </w:rPr>
        <w:lastRenderedPageBreak/>
        <w:t>Strands &amp; Strategies</w:t>
      </w:r>
    </w:p>
    <w:p w:rsidR="00F03987" w:rsidRPr="000641E0" w:rsidRDefault="00F03987" w:rsidP="000641E0">
      <w:pPr>
        <w:shd w:val="clear" w:color="auto" w:fill="5F497A" w:themeFill="accent4" w:themeFillShade="BF"/>
        <w:rPr>
          <w:rFonts w:ascii="Arial Rounded MT Bold" w:hAnsi="Arial Rounded MT Bold"/>
          <w:color w:val="FFFFFF" w:themeColor="background1"/>
          <w:sz w:val="26"/>
          <w:szCs w:val="26"/>
        </w:rPr>
      </w:pPr>
      <w:r w:rsidRPr="000641E0">
        <w:rPr>
          <w:rFonts w:ascii="Arial Rounded MT Bold" w:hAnsi="Arial Rounded MT Bold"/>
          <w:color w:val="FFFFFF" w:themeColor="background1"/>
          <w:sz w:val="26"/>
          <w:szCs w:val="26"/>
        </w:rPr>
        <w:t>What do we want students to know and be able to do?</w:t>
      </w:r>
    </w:p>
    <w:p w:rsidR="00F03987" w:rsidRDefault="00F03987" w:rsidP="00F03987">
      <w:pPr>
        <w:pStyle w:val="Heading2"/>
      </w:pPr>
      <w:r>
        <w:t>Objective:</w:t>
      </w:r>
    </w:p>
    <w:p w:rsidR="00F03987" w:rsidRDefault="00F03987" w:rsidP="00F03987">
      <w:pPr>
        <w:pStyle w:val="ListParagraph"/>
        <w:numPr>
          <w:ilvl w:val="0"/>
          <w:numId w:val="22"/>
        </w:numPr>
      </w:pPr>
      <w:r>
        <w:t xml:space="preserve">Teachers will select one student-centered strategy for improving the teaching and learning of the learner outcome (standard(s) + 21st century skill). </w:t>
      </w:r>
    </w:p>
    <w:p w:rsidR="00F03987" w:rsidRDefault="00F03987" w:rsidP="00F03987">
      <w:pPr>
        <w:pStyle w:val="Heading2"/>
      </w:pPr>
      <w:r>
        <w:t xml:space="preserve">Focus Questions: </w:t>
      </w:r>
    </w:p>
    <w:p w:rsidR="00F03987" w:rsidRDefault="00F03987" w:rsidP="00F03987">
      <w:pPr>
        <w:pStyle w:val="ListParagraph"/>
        <w:numPr>
          <w:ilvl w:val="0"/>
          <w:numId w:val="23"/>
        </w:numPr>
      </w:pPr>
      <w:r>
        <w:t xml:space="preserve">What strategies best support the learner outcome (21st Century skill +standard(s)) you wish to teach? Why? </w:t>
      </w:r>
    </w:p>
    <w:p w:rsidR="00F03987" w:rsidRDefault="00F03987" w:rsidP="00F03987">
      <w:pPr>
        <w:pStyle w:val="ListParagraph"/>
        <w:numPr>
          <w:ilvl w:val="0"/>
          <w:numId w:val="23"/>
        </w:numPr>
      </w:pPr>
      <w:r>
        <w:t xml:space="preserve">What experience do you already have with these strategies? </w:t>
      </w:r>
    </w:p>
    <w:p w:rsidR="00F03987" w:rsidRDefault="00F03987" w:rsidP="00F03987">
      <w:pPr>
        <w:pStyle w:val="ListParagraph"/>
        <w:numPr>
          <w:ilvl w:val="0"/>
          <w:numId w:val="23"/>
        </w:numPr>
      </w:pPr>
      <w:r>
        <w:t xml:space="preserve">Which strategy are you interested in learning more about and how will that strategy engage and empower students in learning to help raise their achievement? </w:t>
      </w:r>
    </w:p>
    <w:p w:rsidR="00F03987" w:rsidRDefault="00F03987" w:rsidP="00F03987">
      <w:pPr>
        <w:pStyle w:val="Heading2"/>
      </w:pPr>
      <w:r>
        <w:t xml:space="preserve">Resources: </w:t>
      </w:r>
    </w:p>
    <w:p w:rsidR="00F03987" w:rsidRDefault="00F03987" w:rsidP="00F03987">
      <w:pPr>
        <w:pStyle w:val="ListParagraph"/>
        <w:numPr>
          <w:ilvl w:val="0"/>
          <w:numId w:val="22"/>
        </w:numPr>
      </w:pPr>
      <w:r>
        <w:t>21st CTLL website, Strand and Strategy eBook, and 21st Century Skills Rubrics.</w:t>
      </w:r>
    </w:p>
    <w:p w:rsidR="00F03987" w:rsidRDefault="00F03987" w:rsidP="00F03987">
      <w:pPr>
        <w:pStyle w:val="Heading2"/>
      </w:pPr>
      <w:r>
        <w:t xml:space="preserve">Ideas during PLF Time: </w:t>
      </w:r>
    </w:p>
    <w:p w:rsidR="00F03987" w:rsidRDefault="00F03987" w:rsidP="00F03987">
      <w:pPr>
        <w:pStyle w:val="ListParagraph"/>
        <w:numPr>
          <w:ilvl w:val="0"/>
          <w:numId w:val="22"/>
        </w:numPr>
      </w:pPr>
      <w:r>
        <w:t>Teachers explore the Strand and Strategy E-book. They should use 21st Century Skills Rubrics. 21st Century Skills Rubrics and recent student data to decide on a strategy that will help students achieve the learner outcome (standard(s) +21st century skill). b. Review the relevant performance based activities to ensure learning and application is student-centered and connected to the learner outcome.</w:t>
      </w:r>
    </w:p>
    <w:p w:rsidR="0086761C" w:rsidRDefault="0086761C">
      <w:pPr>
        <w:rPr>
          <w:rFonts w:asciiTheme="majorHAnsi" w:eastAsiaTheme="majorEastAsia" w:hAnsiTheme="majorHAnsi" w:cstheme="majorBidi"/>
          <w:b/>
          <w:bCs/>
          <w:color w:val="365F91" w:themeColor="accent1" w:themeShade="BF"/>
          <w:sz w:val="28"/>
          <w:szCs w:val="28"/>
        </w:rPr>
      </w:pPr>
      <w:r>
        <w:br w:type="page"/>
      </w:r>
    </w:p>
    <w:p w:rsidR="00F03987" w:rsidRPr="000641E0" w:rsidRDefault="00F03987" w:rsidP="000641E0">
      <w:pPr>
        <w:pStyle w:val="Heading1"/>
        <w:spacing w:after="240"/>
        <w:rPr>
          <w:i/>
        </w:rPr>
      </w:pPr>
      <w:r w:rsidRPr="000641E0">
        <w:rPr>
          <w:i/>
        </w:rPr>
        <w:lastRenderedPageBreak/>
        <w:t>Professional Learning</w:t>
      </w:r>
    </w:p>
    <w:p w:rsidR="00F03987" w:rsidRPr="000641E0" w:rsidRDefault="00F03987" w:rsidP="000641E0">
      <w:pPr>
        <w:shd w:val="clear" w:color="auto" w:fill="5F497A" w:themeFill="accent4" w:themeFillShade="BF"/>
        <w:rPr>
          <w:rFonts w:ascii="Arial Rounded MT Bold" w:hAnsi="Arial Rounded MT Bold"/>
          <w:color w:val="FFFFFF" w:themeColor="background1"/>
          <w:sz w:val="26"/>
          <w:szCs w:val="26"/>
        </w:rPr>
      </w:pPr>
      <w:r w:rsidRPr="000641E0">
        <w:rPr>
          <w:rFonts w:ascii="Arial Rounded MT Bold" w:hAnsi="Arial Rounded MT Bold"/>
          <w:color w:val="FFFFFF" w:themeColor="background1"/>
          <w:sz w:val="26"/>
          <w:szCs w:val="26"/>
        </w:rPr>
        <w:t xml:space="preserve">How will we know if students have learned? </w:t>
      </w:r>
    </w:p>
    <w:p w:rsidR="00F03987" w:rsidRPr="001C04BA" w:rsidRDefault="00F03987" w:rsidP="00F03987">
      <w:pPr>
        <w:rPr>
          <w:rFonts w:ascii="Arial Rounded MT Bold" w:hAnsi="Arial Rounded MT Bold"/>
          <w:color w:val="E36C0A" w:themeColor="accent6" w:themeShade="BF"/>
        </w:rPr>
      </w:pPr>
      <w:r w:rsidRPr="001C04BA">
        <w:rPr>
          <w:rFonts w:ascii="Arial Rounded MT Bold" w:hAnsi="Arial Rounded MT Bold"/>
          <w:color w:val="E36C0A" w:themeColor="accent6" w:themeShade="BF"/>
        </w:rPr>
        <w:t>*This component will overlap with Real-World Application) and Planning</w:t>
      </w:r>
    </w:p>
    <w:p w:rsidR="00F03987" w:rsidRDefault="00F03987" w:rsidP="00F03987">
      <w:pPr>
        <w:pStyle w:val="Heading2"/>
      </w:pPr>
      <w:r>
        <w:t>Objective:</w:t>
      </w:r>
    </w:p>
    <w:p w:rsidR="00F03987" w:rsidRDefault="00F03987" w:rsidP="00F03987">
      <w:pPr>
        <w:pStyle w:val="ListParagraph"/>
        <w:numPr>
          <w:ilvl w:val="0"/>
          <w:numId w:val="22"/>
        </w:numPr>
      </w:pPr>
      <w:r>
        <w:t xml:space="preserve">Teachers will select and participate in professional learning opportunities. </w:t>
      </w:r>
    </w:p>
    <w:p w:rsidR="00F03987" w:rsidRDefault="00F03987" w:rsidP="00F03987">
      <w:pPr>
        <w:pStyle w:val="Heading2"/>
      </w:pPr>
      <w:r>
        <w:t>Focus Questions:</w:t>
      </w:r>
    </w:p>
    <w:p w:rsidR="00F03987" w:rsidRDefault="00F03987" w:rsidP="00F03987">
      <w:pPr>
        <w:pStyle w:val="ListParagraph"/>
        <w:numPr>
          <w:ilvl w:val="0"/>
          <w:numId w:val="24"/>
        </w:numPr>
      </w:pPr>
      <w:r>
        <w:t xml:space="preserve">What and why is this strategy a best practice for you? What is the research behind the strategy? </w:t>
      </w:r>
    </w:p>
    <w:p w:rsidR="00F03987" w:rsidRDefault="00F03987" w:rsidP="00F03987">
      <w:pPr>
        <w:pStyle w:val="ListParagraph"/>
        <w:numPr>
          <w:ilvl w:val="0"/>
          <w:numId w:val="24"/>
        </w:numPr>
      </w:pPr>
      <w:r>
        <w:t xml:space="preserve">What connections are there to your current practice? What impact do you foresee this strategy having on student achievement? </w:t>
      </w:r>
    </w:p>
    <w:p w:rsidR="00F03987" w:rsidRDefault="00F03987" w:rsidP="00F03987">
      <w:pPr>
        <w:pStyle w:val="ListParagraph"/>
        <w:numPr>
          <w:ilvl w:val="0"/>
          <w:numId w:val="24"/>
        </w:numPr>
      </w:pPr>
      <w:r>
        <w:t>As you develop your lesson/unit plan, what assessments/benchmark test will be needed to ensure learning occurs at the level required?</w:t>
      </w:r>
    </w:p>
    <w:p w:rsidR="00F03987" w:rsidRDefault="00F03987" w:rsidP="00F03987">
      <w:pPr>
        <w:pStyle w:val="ListParagraph"/>
        <w:numPr>
          <w:ilvl w:val="0"/>
          <w:numId w:val="24"/>
        </w:numPr>
      </w:pPr>
      <w:r>
        <w:t>What interventions will you use to ensure all students learn at mastery?</w:t>
      </w:r>
    </w:p>
    <w:p w:rsidR="00F03987" w:rsidRDefault="00F03987" w:rsidP="00F03987">
      <w:pPr>
        <w:pStyle w:val="ListParagraph"/>
        <w:numPr>
          <w:ilvl w:val="0"/>
          <w:numId w:val="24"/>
        </w:numPr>
      </w:pPr>
      <w:r>
        <w:t>How will you provide multiple opportunities for students to learn?</w:t>
      </w:r>
    </w:p>
    <w:p w:rsidR="00F03987" w:rsidRDefault="00F03987" w:rsidP="00F03987">
      <w:pPr>
        <w:pStyle w:val="Heading2"/>
      </w:pPr>
      <w:r>
        <w:t>Resources:</w:t>
      </w:r>
    </w:p>
    <w:p w:rsidR="00F03987" w:rsidRDefault="00F03987" w:rsidP="00F03987">
      <w:pPr>
        <w:pStyle w:val="ListParagraph"/>
        <w:numPr>
          <w:ilvl w:val="0"/>
          <w:numId w:val="22"/>
        </w:numPr>
      </w:pPr>
      <w:r>
        <w:t xml:space="preserve">21st CTLL website, Strand and Strategy E-book, Staff Development Teacher and leadership team </w:t>
      </w:r>
    </w:p>
    <w:p w:rsidR="00F03987" w:rsidRDefault="00F03987" w:rsidP="00F03987">
      <w:pPr>
        <w:pStyle w:val="Heading2"/>
      </w:pPr>
      <w:r>
        <w:t>Ideas during PLF Time:</w:t>
      </w:r>
    </w:p>
    <w:p w:rsidR="00F03987" w:rsidRDefault="00F03987" w:rsidP="00F03987">
      <w:pPr>
        <w:pStyle w:val="ListParagraph"/>
        <w:numPr>
          <w:ilvl w:val="0"/>
          <w:numId w:val="22"/>
        </w:numPr>
      </w:pPr>
      <w:r>
        <w:t>Engage in discussions about teaching, learning, and the alignment of standards through the use of articles, books, and videos. View and reflect on the videos in the Strand and Strategy eBook. Collaborate by reviewing data, looking at student work, planning lessons and build common assessments to ensure rigorous, relevant learning occurs. Tie selected strategy to learner outcome (standard(s) + 21st century skill) create technology and hands-on learning pieces, select assessment pieces from curricular materials and/or create assessments, participate in a Critical Friends protocol, ask Staff Development Teacher and leadership team for help. Plan non-evaluative/non-critical peer observations.</w:t>
      </w:r>
    </w:p>
    <w:p w:rsidR="0086761C" w:rsidRDefault="0086761C">
      <w:pPr>
        <w:rPr>
          <w:rFonts w:asciiTheme="majorHAnsi" w:eastAsiaTheme="majorEastAsia" w:hAnsiTheme="majorHAnsi" w:cstheme="majorBidi"/>
          <w:b/>
          <w:bCs/>
          <w:color w:val="365F91" w:themeColor="accent1" w:themeShade="BF"/>
          <w:sz w:val="28"/>
          <w:szCs w:val="28"/>
        </w:rPr>
      </w:pPr>
      <w:r>
        <w:br w:type="page"/>
      </w:r>
    </w:p>
    <w:p w:rsidR="00F03987" w:rsidRPr="000641E0" w:rsidRDefault="00F03987" w:rsidP="000641E0">
      <w:pPr>
        <w:pStyle w:val="Heading1"/>
        <w:spacing w:after="240"/>
        <w:rPr>
          <w:i/>
        </w:rPr>
      </w:pPr>
      <w:r w:rsidRPr="000641E0">
        <w:rPr>
          <w:i/>
        </w:rPr>
        <w:lastRenderedPageBreak/>
        <w:t>Real-World Application</w:t>
      </w:r>
    </w:p>
    <w:p w:rsidR="00F03987" w:rsidRPr="000641E0" w:rsidRDefault="00F03987" w:rsidP="000641E0">
      <w:pPr>
        <w:shd w:val="clear" w:color="auto" w:fill="5F497A" w:themeFill="accent4" w:themeFillShade="BF"/>
        <w:rPr>
          <w:rFonts w:ascii="Arial Rounded MT Bold" w:hAnsi="Arial Rounded MT Bold"/>
          <w:color w:val="FFFFFF" w:themeColor="background1"/>
          <w:sz w:val="26"/>
          <w:szCs w:val="26"/>
        </w:rPr>
      </w:pPr>
      <w:r w:rsidRPr="000641E0">
        <w:rPr>
          <w:rFonts w:ascii="Arial Rounded MT Bold" w:hAnsi="Arial Rounded MT Bold"/>
          <w:color w:val="FFFFFF" w:themeColor="background1"/>
          <w:sz w:val="26"/>
          <w:szCs w:val="26"/>
        </w:rPr>
        <w:t>How will we know if students have learned?</w:t>
      </w:r>
    </w:p>
    <w:p w:rsidR="00F03987" w:rsidRDefault="00F03987" w:rsidP="00F03987">
      <w:pPr>
        <w:pStyle w:val="Heading2"/>
      </w:pPr>
      <w:r>
        <w:t>Objective:</w:t>
      </w:r>
    </w:p>
    <w:p w:rsidR="00F03987" w:rsidRDefault="00F03987" w:rsidP="00F03987">
      <w:pPr>
        <w:pStyle w:val="ListParagraph"/>
        <w:numPr>
          <w:ilvl w:val="0"/>
          <w:numId w:val="22"/>
        </w:numPr>
      </w:pPr>
      <w:r>
        <w:t xml:space="preserve">Teachers will apply their professional learning in their educational setting. </w:t>
      </w:r>
    </w:p>
    <w:p w:rsidR="00F03987" w:rsidRDefault="00F03987" w:rsidP="00F03987">
      <w:pPr>
        <w:pStyle w:val="Heading2"/>
      </w:pPr>
      <w:r>
        <w:t xml:space="preserve">Focus Questions: </w:t>
      </w:r>
    </w:p>
    <w:p w:rsidR="00F03987" w:rsidRDefault="00F03987" w:rsidP="00F03987">
      <w:pPr>
        <w:pStyle w:val="ListParagraph"/>
        <w:numPr>
          <w:ilvl w:val="0"/>
          <w:numId w:val="25"/>
        </w:numPr>
      </w:pPr>
      <w:r>
        <w:t>What formative and summative assessments will you use to assess the students’ proficiency of the learner outcome (content standard(s) +21st century skill?</w:t>
      </w:r>
    </w:p>
    <w:p w:rsidR="00F03987" w:rsidRDefault="00F03987" w:rsidP="00F03987">
      <w:pPr>
        <w:pStyle w:val="ListParagraph"/>
        <w:numPr>
          <w:ilvl w:val="0"/>
          <w:numId w:val="25"/>
        </w:numPr>
      </w:pPr>
      <w:r>
        <w:t>How will you assess if the students can apply their learning to the real world? (Performance-Based Assessments? Rubrics? Project-Based Learning Experiences?)</w:t>
      </w:r>
    </w:p>
    <w:p w:rsidR="00F03987" w:rsidRDefault="00F03987" w:rsidP="00F03987">
      <w:pPr>
        <w:pStyle w:val="ListParagraph"/>
        <w:numPr>
          <w:ilvl w:val="0"/>
          <w:numId w:val="25"/>
        </w:numPr>
      </w:pPr>
      <w:r>
        <w:t xml:space="preserve">How effective are the lessons in helping students achieve mastery in the learner outcome and apply their learning to the real-world? </w:t>
      </w:r>
    </w:p>
    <w:p w:rsidR="00F03987" w:rsidRDefault="00F03987" w:rsidP="00F03987">
      <w:pPr>
        <w:pStyle w:val="ListParagraph"/>
        <w:numPr>
          <w:ilvl w:val="0"/>
          <w:numId w:val="25"/>
        </w:numPr>
      </w:pPr>
      <w:r>
        <w:t>How well are students learning and how will you know? What feedback and guidance will students be given to support and grow their learning?</w:t>
      </w:r>
    </w:p>
    <w:p w:rsidR="00F03987" w:rsidRDefault="00F03987" w:rsidP="00F03987">
      <w:pPr>
        <w:pStyle w:val="ListParagraph"/>
        <w:numPr>
          <w:ilvl w:val="0"/>
          <w:numId w:val="25"/>
        </w:numPr>
      </w:pPr>
      <w:r>
        <w:t>What trends in learning do you notice?</w:t>
      </w:r>
    </w:p>
    <w:p w:rsidR="00F03987" w:rsidRDefault="00F03987" w:rsidP="00F03987">
      <w:pPr>
        <w:pStyle w:val="Heading2"/>
      </w:pPr>
      <w:r>
        <w:t>Resources:</w:t>
      </w:r>
    </w:p>
    <w:p w:rsidR="00F03987" w:rsidRDefault="00F03987" w:rsidP="00F03987">
      <w:pPr>
        <w:pStyle w:val="ListParagraph"/>
        <w:numPr>
          <w:ilvl w:val="0"/>
          <w:numId w:val="22"/>
        </w:numPr>
      </w:pPr>
      <w:r>
        <w:t xml:space="preserve">Video exemplars, Staff Development Teacher and leadership team, Content ISSs, curricular materials and assessments, and collaboration team </w:t>
      </w:r>
    </w:p>
    <w:p w:rsidR="00F03987" w:rsidRDefault="00F03987" w:rsidP="00F03987">
      <w:pPr>
        <w:pStyle w:val="Heading2"/>
      </w:pPr>
      <w:r>
        <w:t>Ideas during PLF Time:</w:t>
      </w:r>
    </w:p>
    <w:p w:rsidR="00F03987" w:rsidRDefault="00F03987" w:rsidP="00F03987">
      <w:pPr>
        <w:pStyle w:val="ListParagraph"/>
        <w:numPr>
          <w:ilvl w:val="0"/>
          <w:numId w:val="22"/>
        </w:numPr>
      </w:pPr>
      <w:r>
        <w:t>Make sure assessments match learner outcome, bring benchmark assessments to share with group, co-teach a lesson with the SDT or leadership team member, trouble-shoot problems that occurred during implementation, observe peers teaching a lesson and try techniques out in your own classroom, examine student data and work, participate in a Critical Friends protocol. Observe or have the SDT or collegial friend observe you or tape the lesson and review and reflect on its impact on student learning.</w:t>
      </w:r>
    </w:p>
    <w:p w:rsidR="0086761C" w:rsidRDefault="0086761C">
      <w:pPr>
        <w:rPr>
          <w:rFonts w:asciiTheme="majorHAnsi" w:eastAsiaTheme="majorEastAsia" w:hAnsiTheme="majorHAnsi" w:cstheme="majorBidi"/>
          <w:b/>
          <w:bCs/>
          <w:color w:val="365F91" w:themeColor="accent1" w:themeShade="BF"/>
          <w:sz w:val="28"/>
          <w:szCs w:val="28"/>
        </w:rPr>
      </w:pPr>
      <w:r>
        <w:br w:type="page"/>
      </w:r>
    </w:p>
    <w:p w:rsidR="00F03987" w:rsidRPr="000641E0" w:rsidRDefault="00F03987" w:rsidP="000641E0">
      <w:pPr>
        <w:pStyle w:val="Heading1"/>
        <w:spacing w:after="240"/>
        <w:rPr>
          <w:i/>
        </w:rPr>
      </w:pPr>
      <w:r w:rsidRPr="000641E0">
        <w:rPr>
          <w:i/>
        </w:rPr>
        <w:lastRenderedPageBreak/>
        <w:t>Evaluation</w:t>
      </w:r>
    </w:p>
    <w:p w:rsidR="00F03987" w:rsidRPr="000641E0" w:rsidRDefault="00F03987" w:rsidP="000641E0">
      <w:pPr>
        <w:shd w:val="clear" w:color="auto" w:fill="5F497A" w:themeFill="accent4" w:themeFillShade="BF"/>
        <w:rPr>
          <w:rFonts w:ascii="Arial Rounded MT Bold" w:hAnsi="Arial Rounded MT Bold"/>
          <w:color w:val="FFFFFF" w:themeColor="background1"/>
          <w:sz w:val="26"/>
          <w:szCs w:val="26"/>
        </w:rPr>
      </w:pPr>
      <w:r w:rsidRPr="000641E0">
        <w:rPr>
          <w:rFonts w:ascii="Arial Rounded MT Bold" w:hAnsi="Arial Rounded MT Bold"/>
          <w:color w:val="FFFFFF" w:themeColor="background1"/>
          <w:sz w:val="26"/>
          <w:szCs w:val="26"/>
        </w:rPr>
        <w:t>What we will do if they have learned and what we will do if they have not learned? How will we enrich and extend the learning for those who understand?</w:t>
      </w:r>
    </w:p>
    <w:p w:rsidR="00F03987" w:rsidRDefault="00F03987" w:rsidP="00F03987">
      <w:pPr>
        <w:pStyle w:val="Heading2"/>
      </w:pPr>
      <w:r>
        <w:t>Objective:</w:t>
      </w:r>
    </w:p>
    <w:p w:rsidR="00F03987" w:rsidRDefault="00F03987" w:rsidP="00F03987">
      <w:pPr>
        <w:pStyle w:val="ListParagraph"/>
        <w:numPr>
          <w:ilvl w:val="0"/>
          <w:numId w:val="22"/>
        </w:numPr>
      </w:pPr>
      <w:r>
        <w:t>Teachers will evaluate student learning and reflect on teaching strategies by looking at student w</w:t>
      </w:r>
      <w:bookmarkStart w:id="0" w:name="_GoBack"/>
      <w:bookmarkEnd w:id="0"/>
      <w:r>
        <w:t xml:space="preserve">ork and making data-driven decisions to improve instruction. </w:t>
      </w:r>
    </w:p>
    <w:p w:rsidR="00F03987" w:rsidRDefault="00F03987" w:rsidP="00F03987">
      <w:pPr>
        <w:pStyle w:val="Heading2"/>
      </w:pPr>
      <w:r>
        <w:t>Focus Questions:</w:t>
      </w:r>
    </w:p>
    <w:p w:rsidR="00F03987" w:rsidRDefault="00F03987" w:rsidP="00F03987">
      <w:pPr>
        <w:pStyle w:val="ListParagraph"/>
        <w:numPr>
          <w:ilvl w:val="0"/>
          <w:numId w:val="26"/>
        </w:numPr>
      </w:pPr>
      <w:r>
        <w:t xml:space="preserve">What evidence do you have to show that students achieved mastery of the learner outcome? (Content standards +21st century skill(s))? </w:t>
      </w:r>
    </w:p>
    <w:p w:rsidR="00F03987" w:rsidRDefault="00F03987" w:rsidP="00F03987">
      <w:pPr>
        <w:pStyle w:val="ListParagraph"/>
        <w:numPr>
          <w:ilvl w:val="0"/>
          <w:numId w:val="26"/>
        </w:numPr>
      </w:pPr>
      <w:r>
        <w:t xml:space="preserve">How will you respond if students did not achieve mastery of the learner outcome? </w:t>
      </w:r>
    </w:p>
    <w:p w:rsidR="00F03987" w:rsidRDefault="00F03987" w:rsidP="00F03987">
      <w:pPr>
        <w:pStyle w:val="ListParagraph"/>
        <w:numPr>
          <w:ilvl w:val="0"/>
          <w:numId w:val="26"/>
        </w:numPr>
      </w:pPr>
      <w:r>
        <w:t>How will you enrich and extend the learning for those who mastered the learner outcome?</w:t>
      </w:r>
    </w:p>
    <w:p w:rsidR="00F03987" w:rsidRDefault="00F03987" w:rsidP="00F03987">
      <w:pPr>
        <w:pStyle w:val="ListParagraph"/>
        <w:numPr>
          <w:ilvl w:val="0"/>
          <w:numId w:val="26"/>
        </w:numPr>
      </w:pPr>
      <w:r>
        <w:t xml:space="preserve">What worked and didn’t work during the students’ application of knowledge to real world application? </w:t>
      </w:r>
    </w:p>
    <w:p w:rsidR="00F03987" w:rsidRDefault="00F03987" w:rsidP="00F03987">
      <w:pPr>
        <w:pStyle w:val="ListParagraph"/>
        <w:numPr>
          <w:ilvl w:val="0"/>
          <w:numId w:val="26"/>
        </w:numPr>
      </w:pPr>
      <w:r>
        <w:t xml:space="preserve">Did the teacher and students move higher on the 21st Century Skills Rubrics? </w:t>
      </w:r>
    </w:p>
    <w:p w:rsidR="00F03987" w:rsidRDefault="00F03987" w:rsidP="00F03987">
      <w:pPr>
        <w:pStyle w:val="ListParagraph"/>
        <w:numPr>
          <w:ilvl w:val="0"/>
          <w:numId w:val="26"/>
        </w:numPr>
      </w:pPr>
      <w:r>
        <w:t>What will you do next to improve your practice and increase student learning?</w:t>
      </w:r>
    </w:p>
    <w:p w:rsidR="00F03987" w:rsidRDefault="00F03987" w:rsidP="00F03987">
      <w:pPr>
        <w:pStyle w:val="Heading2"/>
      </w:pPr>
      <w:r>
        <w:t xml:space="preserve">Resources: </w:t>
      </w:r>
    </w:p>
    <w:p w:rsidR="00F03987" w:rsidRDefault="00F03987" w:rsidP="00F03987">
      <w:pPr>
        <w:pStyle w:val="ListParagraph"/>
        <w:numPr>
          <w:ilvl w:val="0"/>
          <w:numId w:val="22"/>
        </w:numPr>
      </w:pPr>
      <w:r>
        <w:t>Selected 21st Century Skills Rubrics, Staff Development Teacher and leadership team, and Critical Friend sharing.</w:t>
      </w:r>
    </w:p>
    <w:p w:rsidR="00F03987" w:rsidRDefault="00F03987" w:rsidP="00F03987">
      <w:pPr>
        <w:pStyle w:val="Heading2"/>
      </w:pPr>
      <w:r>
        <w:t xml:space="preserve">Ideas during PLF Time: </w:t>
      </w:r>
    </w:p>
    <w:p w:rsidR="00E7361B" w:rsidRPr="00843CF8" w:rsidRDefault="00F03987" w:rsidP="00843CF8">
      <w:pPr>
        <w:pStyle w:val="ListParagraph"/>
        <w:numPr>
          <w:ilvl w:val="0"/>
          <w:numId w:val="22"/>
        </w:numPr>
      </w:pPr>
      <w:r>
        <w:t>Use 21st Century Skills Rubrics 21st Century Skills Rubrics to measure teacher and student growth, analyze student data and student achievement, self-reflect on the entire process, make decisions on next step to improve your practice, make plans for ensuring students who did not achieve the learner outcome have an opportunity to do so, reflect on what the next learner outcome (standard(s) + 21st century skill) might be, increase student engagement in learning and deepen student learning.</w:t>
      </w:r>
    </w:p>
    <w:sectPr w:rsidR="00E7361B" w:rsidRPr="00843CF8" w:rsidSect="0086761C">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36" w:rsidRDefault="00026036" w:rsidP="00AE2936">
      <w:pPr>
        <w:spacing w:after="0" w:line="240" w:lineRule="auto"/>
      </w:pPr>
      <w:r>
        <w:separator/>
      </w:r>
    </w:p>
  </w:endnote>
  <w:endnote w:type="continuationSeparator" w:id="0">
    <w:p w:rsidR="00026036" w:rsidRDefault="00026036" w:rsidP="00AE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36" w:rsidRDefault="00494AEB">
    <w:pPr>
      <w:pStyle w:val="Footer"/>
    </w:pPr>
    <w:r>
      <w:rPr>
        <w:rFonts w:asciiTheme="majorHAnsi" w:eastAsiaTheme="majorEastAsia" w:hAnsiTheme="majorHAnsi" w:cstheme="majorBidi"/>
      </w:rPr>
      <w:t>21</w:t>
    </w:r>
    <w:r w:rsidRPr="00494AEB">
      <w:rPr>
        <w:rFonts w:asciiTheme="majorHAnsi" w:eastAsiaTheme="majorEastAsia" w:hAnsiTheme="majorHAnsi" w:cstheme="majorBidi"/>
        <w:vertAlign w:val="superscript"/>
      </w:rPr>
      <w:t>st</w:t>
    </w:r>
    <w:r>
      <w:rPr>
        <w:rFonts w:asciiTheme="majorHAnsi" w:eastAsiaTheme="majorEastAsia" w:hAnsiTheme="majorHAnsi" w:cstheme="majorBidi"/>
      </w:rPr>
      <w:t xml:space="preserve"> CTLL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641E0" w:rsidRPr="000641E0">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68480" behindDoc="0" locked="0" layoutInCell="0" allowOverlap="1" wp14:anchorId="2DA9E0B9" wp14:editId="691ED29A">
              <wp:simplePos x="0" y="0"/>
              <wp:positionH relativeFrom="page">
                <wp:align>center</wp:align>
              </wp:positionH>
              <wp:positionV relativeFrom="page">
                <wp:align>bottom</wp:align>
              </wp:positionV>
              <wp:extent cx="7756989"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chemeClr val="accent1">
                              <a:lumMod val="50000"/>
                            </a:schemeClr>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6848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5J8QAAADcAAAADwAAAGRycy9kb3ducmV2LnhtbESP0WrCQBRE3wX/YblC33SjqEjqKsUi&#10;WEHB2A+4ZG+TtNm7aXabTf/eFQQfh5k5w6y3valFR62rLCuYThIQxLnVFRcKPq/78QqE88gaa8uk&#10;4J8cbDfDwRpTbQNfqMt8ISKEXYoKSu+bVEqXl2TQTWxDHL0v2xr0UbaF1C2GCDe1nCXJUhqsOC6U&#10;2NCupPwn+zMK6jycpruP5tiFgz4vft33ZR/elXoZ9W+vIDz1/hl+tA9awXw+g/uZeATk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WXknxAAAANwAAAAPAAAAAAAAAAAA&#10;AAAAAKECAABkcnMvZG93bnJldi54bWxQSwUGAAAAAAQABAD5AAAAkgMAAAAA&#10;" strokecolor="#243f60 [1604]"/>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70528" behindDoc="0" locked="0" layoutInCell="1" allowOverlap="1" wp14:anchorId="5E823D07" wp14:editId="456C22A3">
              <wp:simplePos x="0" y="0"/>
              <wp:positionH relativeFrom="leftMargin">
                <wp:align>center</wp:align>
              </wp:positionH>
              <wp:positionV relativeFrom="page">
                <wp:align>bottom</wp:align>
              </wp:positionV>
              <wp:extent cx="90805" cy="822960"/>
              <wp:effectExtent l="0" t="0" r="23495" b="266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lumMod val="75000"/>
                        </a:schemeClr>
                      </a:solidFill>
                      <a:ln w="9525">
                        <a:solidFill>
                          <a:schemeClr val="accent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7052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" fillcolor="#17365d [2415]" strokecolor="#243f60 [1604]">
              <w10:wrap anchorx="margin" anchory="page"/>
            </v:rect>
          </w:pict>
        </mc:Fallback>
      </mc:AlternateContent>
    </w:r>
    <w:r>
      <w:rPr>
        <w:noProof/>
      </w:rPr>
      <mc:AlternateContent>
        <mc:Choice Requires="wps">
          <w:drawing>
            <wp:anchor distT="0" distB="0" distL="114300" distR="114300" simplePos="0" relativeHeight="251669504" behindDoc="0" locked="0" layoutInCell="1" allowOverlap="1" wp14:anchorId="6079B309" wp14:editId="37D648B8">
              <wp:simplePos x="0" y="0"/>
              <wp:positionH relativeFrom="rightMargin">
                <wp:align>center</wp:align>
              </wp:positionH>
              <wp:positionV relativeFrom="page">
                <wp:align>bottom</wp:align>
              </wp:positionV>
              <wp:extent cx="91440" cy="822960"/>
              <wp:effectExtent l="0" t="0" r="22860" b="266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tx2">
                          <a:lumMod val="75000"/>
                        </a:schemeClr>
                      </a:solidFill>
                      <a:ln w="9525">
                        <a:solidFill>
                          <a:schemeClr val="accent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950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" fillcolor="#17365d [2415]" strokecolor="#243f60 [16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36" w:rsidRDefault="00026036" w:rsidP="00AE2936">
      <w:pPr>
        <w:spacing w:after="0" w:line="240" w:lineRule="auto"/>
      </w:pPr>
      <w:r>
        <w:separator/>
      </w:r>
    </w:p>
  </w:footnote>
  <w:footnote w:type="continuationSeparator" w:id="0">
    <w:p w:rsidR="00026036" w:rsidRDefault="00026036" w:rsidP="00AE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33" w:rsidRPr="00494AEB" w:rsidRDefault="0086761C" w:rsidP="00494AEB">
    <w:pPr>
      <w:pStyle w:val="Header"/>
      <w:jc w:val="center"/>
      <w:rPr>
        <w:rFonts w:ascii="Century Gothic" w:eastAsiaTheme="majorEastAsia" w:hAnsi="Century Gothic" w:cstheme="majorBidi"/>
        <w:sz w:val="24"/>
        <w:szCs w:val="24"/>
      </w:rPr>
    </w:pPr>
    <w:r w:rsidRPr="00494AEB">
      <w:rPr>
        <w:rFonts w:ascii="Century Gothic" w:hAnsi="Century Gothic"/>
        <w:b/>
        <w:noProof/>
        <w:color w:val="7F7F7F" w:themeColor="text1" w:themeTint="80"/>
        <w:sz w:val="24"/>
        <w:szCs w:val="24"/>
      </w:rPr>
      <w:drawing>
        <wp:anchor distT="0" distB="0" distL="114300" distR="114300" simplePos="0" relativeHeight="251665408" behindDoc="1" locked="0" layoutInCell="1" allowOverlap="1" wp14:anchorId="18AFCDF8" wp14:editId="2B7D5CB7">
          <wp:simplePos x="0" y="0"/>
          <wp:positionH relativeFrom="margin">
            <wp:posOffset>0</wp:posOffset>
          </wp:positionH>
          <wp:positionV relativeFrom="paragraph">
            <wp:posOffset>-377190</wp:posOffset>
          </wp:positionV>
          <wp:extent cx="74295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21.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494AEB">
      <w:rPr>
        <w:rFonts w:asciiTheme="majorHAnsi" w:eastAsiaTheme="majorEastAsia" w:hAnsiTheme="majorHAnsi" w:cstheme="majorBidi"/>
        <w:noProof/>
      </w:rPr>
      <w:drawing>
        <wp:anchor distT="0" distB="0" distL="114300" distR="114300" simplePos="0" relativeHeight="251666432" behindDoc="1" locked="0" layoutInCell="1" allowOverlap="1" wp14:anchorId="32BF60DF" wp14:editId="72F413FD">
          <wp:simplePos x="0" y="0"/>
          <wp:positionH relativeFrom="margin">
            <wp:posOffset>6991350</wp:posOffset>
          </wp:positionH>
          <wp:positionV relativeFrom="paragraph">
            <wp:posOffset>-131445</wp:posOffset>
          </wp:positionV>
          <wp:extent cx="1581150" cy="318135"/>
          <wp:effectExtent l="0" t="0" r="0" b="5715"/>
          <wp:wrapThrough wrapText="bothSides">
            <wp:wrapPolygon edited="0">
              <wp:start x="4945" y="0"/>
              <wp:lineTo x="0" y="5174"/>
              <wp:lineTo x="0" y="20695"/>
              <wp:lineTo x="21340" y="20695"/>
              <wp:lineTo x="21340" y="2587"/>
              <wp:lineTo x="12752" y="0"/>
              <wp:lineTo x="494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ealogo_deep_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1150" cy="318135"/>
                  </a:xfrm>
                  <a:prstGeom prst="rect">
                    <a:avLst/>
                  </a:prstGeom>
                </pic:spPr>
              </pic:pic>
            </a:graphicData>
          </a:graphic>
          <wp14:sizeRelH relativeFrom="page">
            <wp14:pctWidth>0</wp14:pctWidth>
          </wp14:sizeRelH>
          <wp14:sizeRelV relativeFrom="page">
            <wp14:pctHeight>0</wp14:pctHeight>
          </wp14:sizeRelV>
        </wp:anchor>
      </w:drawing>
    </w:r>
    <w:r w:rsidR="00494AEB" w:rsidRPr="00494AEB">
      <w:rPr>
        <w:rFonts w:ascii="Century Gothic" w:eastAsiaTheme="majorEastAsia" w:hAnsi="Century Gothic" w:cstheme="majorBidi"/>
        <w:sz w:val="24"/>
        <w:szCs w:val="24"/>
      </w:rPr>
      <w:t>21</w:t>
    </w:r>
    <w:r w:rsidR="00494AEB" w:rsidRPr="00494AEB">
      <w:rPr>
        <w:rFonts w:ascii="Century Gothic" w:eastAsiaTheme="majorEastAsia" w:hAnsi="Century Gothic" w:cstheme="majorBidi"/>
        <w:sz w:val="24"/>
        <w:szCs w:val="24"/>
        <w:vertAlign w:val="superscript"/>
      </w:rPr>
      <w:t>st</w:t>
    </w:r>
    <w:r w:rsidR="00494AEB" w:rsidRPr="00494AEB">
      <w:rPr>
        <w:rFonts w:ascii="Century Gothic" w:eastAsiaTheme="majorEastAsia" w:hAnsi="Century Gothic" w:cstheme="majorBidi"/>
        <w:sz w:val="24"/>
        <w:szCs w:val="24"/>
      </w:rPr>
      <w:t xml:space="preserve"> Century Professional Learning Framework Guide</w:t>
    </w:r>
    <w:r w:rsidR="00494AEB">
      <w:rPr>
        <w:rFonts w:asciiTheme="majorHAnsi" w:eastAsiaTheme="majorEastAsia" w:hAnsiTheme="majorHAnsi" w:cstheme="majorBidi"/>
        <w:noProof/>
      </w:rPr>
      <mc:AlternateContent>
        <mc:Choice Requires="wpg">
          <w:drawing>
            <wp:anchor distT="0" distB="0" distL="114300" distR="114300" simplePos="0" relativeHeight="251663360" behindDoc="0" locked="0" layoutInCell="1" allowOverlap="1" wp14:anchorId="45F5C07F" wp14:editId="7FE6A92A">
              <wp:simplePos x="0" y="0"/>
              <wp:positionH relativeFrom="page">
                <wp:align>center</wp:align>
              </wp:positionH>
              <wp:positionV relativeFrom="page">
                <wp:align>top</wp:align>
              </wp:positionV>
              <wp:extent cx="10047605" cy="914400"/>
              <wp:effectExtent l="0" t="0" r="19050" b="1143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chemeClr val="accent1">
                              <a:lumMod val="50000"/>
                            </a:schemeClr>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3360;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3NsUAAADcAAAADwAAAGRycy9kb3ducmV2LnhtbESP0WrCQBRE3wv9h+UW+lY3lio1uglF&#10;EbSgoPUDLtlrkjZ7N2bXbPz7rlDo4zAzZ5hFPphG9NS52rKC8SgBQVxYXXOp4PS1fnkH4TyyxsYy&#10;KbiRgzx7fFhgqm3gA/VHX4oIYZeigsr7NpXSFRUZdCPbEkfvbDuDPsqulLrDEOGmka9JMpUGa44L&#10;Fba0rKj4OV6NgqYIu/Fy2372YaP3k4v7PqzDSqnnp+FjDsLT4P/Df+2NVvA2ncH9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i3NsUAAADcAAAADwAAAAAAAAAA&#10;AAAAAAChAgAAZHJzL2Rvd25yZXYueG1sUEsFBgAAAAAEAAQA+QAAAJMDAAAAAA==&#10;" strokecolor="#243f60 [1604]"/>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00494AEB">
      <w:rPr>
        <w:rFonts w:asciiTheme="majorHAnsi" w:eastAsiaTheme="majorEastAsia" w:hAnsiTheme="majorHAnsi" w:cstheme="majorBidi"/>
        <w:noProof/>
      </w:rPr>
      <mc:AlternateContent>
        <mc:Choice Requires="wps">
          <w:drawing>
            <wp:anchor distT="0" distB="0" distL="114300" distR="114300" simplePos="0" relativeHeight="251662336" behindDoc="0" locked="0" layoutInCell="1" allowOverlap="1" wp14:anchorId="4EF4B914" wp14:editId="1D6D01AB">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lumMod val="75000"/>
                        </a:schemeClr>
                      </a:solidFill>
                      <a:ln w="9525">
                        <a:solidFill>
                          <a:schemeClr val="accent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2336;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" fillcolor="#17365d [2415]" strokecolor="#243f60 [1604]">
              <w10:wrap anchorx="margin" anchory="page"/>
            </v:rect>
          </w:pict>
        </mc:Fallback>
      </mc:AlternateContent>
    </w:r>
    <w:r w:rsidR="00494AEB">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79E5C8F2" wp14:editId="7F5AE538">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lumMod val="75000"/>
                        </a:schemeClr>
                      </a:solidFill>
                      <a:ln w="9525">
                        <a:solidFill>
                          <a:schemeClr val="accent1">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" fillcolor="#17365d [2415]" strokecolor="#243f60 [1604]">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89"/>
    <w:multiLevelType w:val="hybridMultilevel"/>
    <w:tmpl w:val="2AF2C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D58C2"/>
    <w:multiLevelType w:val="multilevel"/>
    <w:tmpl w:val="911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14AFE"/>
    <w:multiLevelType w:val="hybridMultilevel"/>
    <w:tmpl w:val="58EA8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91727"/>
    <w:multiLevelType w:val="hybridMultilevel"/>
    <w:tmpl w:val="B61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833B4"/>
    <w:multiLevelType w:val="hybridMultilevel"/>
    <w:tmpl w:val="99409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86112A"/>
    <w:multiLevelType w:val="hybridMultilevel"/>
    <w:tmpl w:val="23B670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064A50"/>
    <w:multiLevelType w:val="multilevel"/>
    <w:tmpl w:val="51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A51BA4"/>
    <w:multiLevelType w:val="hybridMultilevel"/>
    <w:tmpl w:val="346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84721"/>
    <w:multiLevelType w:val="hybridMultilevel"/>
    <w:tmpl w:val="19A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27887"/>
    <w:multiLevelType w:val="hybridMultilevel"/>
    <w:tmpl w:val="4AB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F66A9"/>
    <w:multiLevelType w:val="hybridMultilevel"/>
    <w:tmpl w:val="99409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1A2AC4"/>
    <w:multiLevelType w:val="hybridMultilevel"/>
    <w:tmpl w:val="993E8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565D2"/>
    <w:multiLevelType w:val="hybridMultilevel"/>
    <w:tmpl w:val="F5C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63C79"/>
    <w:multiLevelType w:val="hybridMultilevel"/>
    <w:tmpl w:val="37A4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65E44"/>
    <w:multiLevelType w:val="hybridMultilevel"/>
    <w:tmpl w:val="C96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F00CF"/>
    <w:multiLevelType w:val="hybridMultilevel"/>
    <w:tmpl w:val="7E32D92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nsid w:val="4B332CC4"/>
    <w:multiLevelType w:val="hybridMultilevel"/>
    <w:tmpl w:val="4BC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6F617B"/>
    <w:multiLevelType w:val="hybridMultilevel"/>
    <w:tmpl w:val="933C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9C26C1"/>
    <w:multiLevelType w:val="hybridMultilevel"/>
    <w:tmpl w:val="C2ACC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4C0958"/>
    <w:multiLevelType w:val="hybridMultilevel"/>
    <w:tmpl w:val="389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96D35"/>
    <w:multiLevelType w:val="hybridMultilevel"/>
    <w:tmpl w:val="AF08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141088"/>
    <w:multiLevelType w:val="hybridMultilevel"/>
    <w:tmpl w:val="EB8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194CA3"/>
    <w:multiLevelType w:val="hybridMultilevel"/>
    <w:tmpl w:val="A44A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BD2094"/>
    <w:multiLevelType w:val="hybridMultilevel"/>
    <w:tmpl w:val="F89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920CB"/>
    <w:multiLevelType w:val="hybridMultilevel"/>
    <w:tmpl w:val="72B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E1CE6"/>
    <w:multiLevelType w:val="hybridMultilevel"/>
    <w:tmpl w:val="928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C6031"/>
    <w:multiLevelType w:val="hybridMultilevel"/>
    <w:tmpl w:val="36C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BF296F"/>
    <w:multiLevelType w:val="hybridMultilevel"/>
    <w:tmpl w:val="BE5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91600A"/>
    <w:multiLevelType w:val="hybridMultilevel"/>
    <w:tmpl w:val="5018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677C96"/>
    <w:multiLevelType w:val="hybridMultilevel"/>
    <w:tmpl w:val="CA42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74E2B"/>
    <w:multiLevelType w:val="hybridMultilevel"/>
    <w:tmpl w:val="0942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6"/>
  </w:num>
  <w:num w:numId="4">
    <w:abstractNumId w:val="20"/>
  </w:num>
  <w:num w:numId="5">
    <w:abstractNumId w:val="19"/>
  </w:num>
  <w:num w:numId="6">
    <w:abstractNumId w:val="12"/>
  </w:num>
  <w:num w:numId="7">
    <w:abstractNumId w:val="9"/>
  </w:num>
  <w:num w:numId="8">
    <w:abstractNumId w:val="14"/>
  </w:num>
  <w:num w:numId="9">
    <w:abstractNumId w:val="21"/>
  </w:num>
  <w:num w:numId="10">
    <w:abstractNumId w:val="8"/>
  </w:num>
  <w:num w:numId="11">
    <w:abstractNumId w:val="7"/>
  </w:num>
  <w:num w:numId="12">
    <w:abstractNumId w:val="30"/>
  </w:num>
  <w:num w:numId="13">
    <w:abstractNumId w:val="1"/>
  </w:num>
  <w:num w:numId="14">
    <w:abstractNumId w:val="17"/>
  </w:num>
  <w:num w:numId="15">
    <w:abstractNumId w:val="25"/>
  </w:num>
  <w:num w:numId="16">
    <w:abstractNumId w:val="23"/>
  </w:num>
  <w:num w:numId="17">
    <w:abstractNumId w:val="3"/>
  </w:num>
  <w:num w:numId="18">
    <w:abstractNumId w:val="16"/>
  </w:num>
  <w:num w:numId="19">
    <w:abstractNumId w:val="22"/>
  </w:num>
  <w:num w:numId="20">
    <w:abstractNumId w:val="24"/>
  </w:num>
  <w:num w:numId="21">
    <w:abstractNumId w:val="28"/>
  </w:num>
  <w:num w:numId="22">
    <w:abstractNumId w:val="27"/>
  </w:num>
  <w:num w:numId="23">
    <w:abstractNumId w:val="29"/>
  </w:num>
  <w:num w:numId="24">
    <w:abstractNumId w:val="13"/>
  </w:num>
  <w:num w:numId="25">
    <w:abstractNumId w:val="2"/>
  </w:num>
  <w:num w:numId="26">
    <w:abstractNumId w:val="11"/>
  </w:num>
  <w:num w:numId="27">
    <w:abstractNumId w:val="0"/>
  </w:num>
  <w:num w:numId="28">
    <w:abstractNumId w:val="18"/>
  </w:num>
  <w:num w:numId="29">
    <w:abstractNumId w:val="5"/>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5A"/>
    <w:rsid w:val="0001155A"/>
    <w:rsid w:val="00023304"/>
    <w:rsid w:val="00026036"/>
    <w:rsid w:val="000361B5"/>
    <w:rsid w:val="0004685E"/>
    <w:rsid w:val="000641E0"/>
    <w:rsid w:val="00072C25"/>
    <w:rsid w:val="00084509"/>
    <w:rsid w:val="000C673B"/>
    <w:rsid w:val="0013557F"/>
    <w:rsid w:val="001833C3"/>
    <w:rsid w:val="001C4214"/>
    <w:rsid w:val="001D18F2"/>
    <w:rsid w:val="001D4660"/>
    <w:rsid w:val="00221054"/>
    <w:rsid w:val="0026770B"/>
    <w:rsid w:val="002745F2"/>
    <w:rsid w:val="002B6DA2"/>
    <w:rsid w:val="00361990"/>
    <w:rsid w:val="00494AEB"/>
    <w:rsid w:val="00512BE7"/>
    <w:rsid w:val="00523906"/>
    <w:rsid w:val="00553D33"/>
    <w:rsid w:val="005775C3"/>
    <w:rsid w:val="005E75B2"/>
    <w:rsid w:val="00625FC6"/>
    <w:rsid w:val="006366D8"/>
    <w:rsid w:val="00654B81"/>
    <w:rsid w:val="00702C81"/>
    <w:rsid w:val="00764FD8"/>
    <w:rsid w:val="007723E7"/>
    <w:rsid w:val="00775335"/>
    <w:rsid w:val="007968FA"/>
    <w:rsid w:val="007B382A"/>
    <w:rsid w:val="00800D91"/>
    <w:rsid w:val="00843585"/>
    <w:rsid w:val="00843CF8"/>
    <w:rsid w:val="0086761C"/>
    <w:rsid w:val="00871D8C"/>
    <w:rsid w:val="008A4E3B"/>
    <w:rsid w:val="009131F2"/>
    <w:rsid w:val="0096247C"/>
    <w:rsid w:val="009A613F"/>
    <w:rsid w:val="00A3501A"/>
    <w:rsid w:val="00A47527"/>
    <w:rsid w:val="00AE2936"/>
    <w:rsid w:val="00B335C3"/>
    <w:rsid w:val="00BD55CA"/>
    <w:rsid w:val="00BE60DE"/>
    <w:rsid w:val="00C02D87"/>
    <w:rsid w:val="00C3528E"/>
    <w:rsid w:val="00C47558"/>
    <w:rsid w:val="00CB509F"/>
    <w:rsid w:val="00D62E7A"/>
    <w:rsid w:val="00DD6F9B"/>
    <w:rsid w:val="00E501FD"/>
    <w:rsid w:val="00E56514"/>
    <w:rsid w:val="00E60774"/>
    <w:rsid w:val="00E7361B"/>
    <w:rsid w:val="00EB37B3"/>
    <w:rsid w:val="00EF1E22"/>
    <w:rsid w:val="00F03987"/>
    <w:rsid w:val="00FC0C50"/>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87"/>
    <w:rPr>
      <w:rFonts w:ascii="Calibri" w:eastAsia="Times New Roman" w:hAnsi="Calibri" w:cs="Times New Roman"/>
    </w:rPr>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 w:type="table" w:styleId="MediumShading2-Accent3">
    <w:name w:val="Medium Shading 2 Accent 3"/>
    <w:basedOn w:val="TableNormal"/>
    <w:uiPriority w:val="64"/>
    <w:rsid w:val="002745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ubicles">
    <w:name w:val="Cubicles"/>
    <w:rsid w:val="00494AEB"/>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987"/>
    <w:rPr>
      <w:rFonts w:ascii="Calibri" w:eastAsia="Times New Roman" w:hAnsi="Calibri" w:cs="Times New Roman"/>
    </w:rPr>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 w:type="table" w:styleId="MediumShading2-Accent3">
    <w:name w:val="Medium Shading 2 Accent 3"/>
    <w:basedOn w:val="TableNormal"/>
    <w:uiPriority w:val="64"/>
    <w:rsid w:val="002745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ubicles">
    <w:name w:val="Cubicles"/>
    <w:rsid w:val="00494AE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831">
      <w:bodyDiv w:val="1"/>
      <w:marLeft w:val="0"/>
      <w:marRight w:val="0"/>
      <w:marTop w:val="0"/>
      <w:marBottom w:val="0"/>
      <w:divBdr>
        <w:top w:val="none" w:sz="0" w:space="0" w:color="auto"/>
        <w:left w:val="none" w:sz="0" w:space="0" w:color="auto"/>
        <w:bottom w:val="none" w:sz="0" w:space="0" w:color="auto"/>
        <w:right w:val="none" w:sz="0" w:space="0" w:color="auto"/>
      </w:divBdr>
    </w:div>
    <w:div w:id="819930947">
      <w:bodyDiv w:val="1"/>
      <w:marLeft w:val="0"/>
      <w:marRight w:val="0"/>
      <w:marTop w:val="0"/>
      <w:marBottom w:val="0"/>
      <w:divBdr>
        <w:top w:val="none" w:sz="0" w:space="0" w:color="auto"/>
        <w:left w:val="none" w:sz="0" w:space="0" w:color="auto"/>
        <w:bottom w:val="none" w:sz="0" w:space="0" w:color="auto"/>
        <w:right w:val="none" w:sz="0" w:space="0" w:color="auto"/>
      </w:divBdr>
    </w:div>
    <w:div w:id="884951847">
      <w:bodyDiv w:val="1"/>
      <w:marLeft w:val="0"/>
      <w:marRight w:val="0"/>
      <w:marTop w:val="0"/>
      <w:marBottom w:val="0"/>
      <w:divBdr>
        <w:top w:val="none" w:sz="0" w:space="0" w:color="auto"/>
        <w:left w:val="none" w:sz="0" w:space="0" w:color="auto"/>
        <w:bottom w:val="none" w:sz="0" w:space="0" w:color="auto"/>
        <w:right w:val="none" w:sz="0" w:space="0" w:color="auto"/>
      </w:divBdr>
    </w:div>
    <w:div w:id="16046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1D890D-E634-4680-8D65-C9712B4EFC83}" type="doc">
      <dgm:prSet loTypeId="urn:microsoft.com/office/officeart/2005/8/layout/process4" loCatId="process" qsTypeId="urn:microsoft.com/office/officeart/2005/8/quickstyle/simple4" qsCatId="simple" csTypeId="urn:microsoft.com/office/officeart/2005/8/colors/colorful4" csCatId="colorful" phldr="1"/>
      <dgm:spPr/>
      <dgm:t>
        <a:bodyPr/>
        <a:lstStyle/>
        <a:p>
          <a:endParaRPr lang="en-US"/>
        </a:p>
      </dgm:t>
    </dgm:pt>
    <dgm:pt modelId="{9D8EB455-CEC7-4A0B-A6A0-41F66C361F7E}">
      <dgm:prSet phldrT="[Text]"/>
      <dgm:spPr/>
      <dgm:t>
        <a:bodyPr/>
        <a:lstStyle/>
        <a:p>
          <a:r>
            <a:rPr lang="en-US"/>
            <a:t>LEARNING OUTCOMES AND REFLECTION/EVALUATION</a:t>
          </a:r>
        </a:p>
      </dgm:t>
    </dgm:pt>
    <dgm:pt modelId="{FB83118A-742F-4251-8FC6-D96924FF9A50}" type="parTrans" cxnId="{D5474BB3-08E9-4E46-8F6C-C92DF7B95FE6}">
      <dgm:prSet/>
      <dgm:spPr/>
      <dgm:t>
        <a:bodyPr/>
        <a:lstStyle/>
        <a:p>
          <a:endParaRPr lang="en-US"/>
        </a:p>
      </dgm:t>
    </dgm:pt>
    <dgm:pt modelId="{A99B53C6-FC02-42BD-8F75-ED1C97B94360}" type="sibTrans" cxnId="{D5474BB3-08E9-4E46-8F6C-C92DF7B95FE6}">
      <dgm:prSet/>
      <dgm:spPr/>
      <dgm:t>
        <a:bodyPr/>
        <a:lstStyle/>
        <a:p>
          <a:endParaRPr lang="en-US"/>
        </a:p>
      </dgm:t>
    </dgm:pt>
    <dgm:pt modelId="{912BD055-CD99-47F9-B435-7409F150C4B8}">
      <dgm:prSet phldrT="[Text]"/>
      <dgm:spPr/>
      <dgm:t>
        <a:bodyPr/>
        <a:lstStyle/>
        <a:p>
          <a:r>
            <a:rPr lang="en-US" sz="1000" b="1"/>
            <a:t>What do we want students to know and be able to do? </a:t>
          </a:r>
        </a:p>
      </dgm:t>
    </dgm:pt>
    <dgm:pt modelId="{58CCE47C-62CE-4C66-8848-6ADB056AFB21}" type="parTrans" cxnId="{EF6ADE75-D2E6-4A5A-A6CB-DE53C11994E9}">
      <dgm:prSet/>
      <dgm:spPr/>
      <dgm:t>
        <a:bodyPr/>
        <a:lstStyle/>
        <a:p>
          <a:endParaRPr lang="en-US"/>
        </a:p>
      </dgm:t>
    </dgm:pt>
    <dgm:pt modelId="{7A59AF87-A931-4C51-B40E-0983D3744789}" type="sibTrans" cxnId="{EF6ADE75-D2E6-4A5A-A6CB-DE53C11994E9}">
      <dgm:prSet/>
      <dgm:spPr/>
      <dgm:t>
        <a:bodyPr/>
        <a:lstStyle/>
        <a:p>
          <a:endParaRPr lang="en-US"/>
        </a:p>
      </dgm:t>
    </dgm:pt>
    <dgm:pt modelId="{F0F509BF-9A4B-4C52-8A8A-0F9EAFC5EE14}">
      <dgm:prSet phldrT="[Text]"/>
      <dgm:spPr/>
      <dgm:t>
        <a:bodyPr/>
        <a:lstStyle/>
        <a:p>
          <a:r>
            <a:rPr lang="en-US"/>
            <a:t>STRANDS &amp; STRATEGIES</a:t>
          </a:r>
        </a:p>
      </dgm:t>
    </dgm:pt>
    <dgm:pt modelId="{B0F9E599-305F-482D-AC41-CB80D6187992}" type="parTrans" cxnId="{777D1AA3-82F5-4D8D-9863-AE9A89B5B272}">
      <dgm:prSet/>
      <dgm:spPr/>
      <dgm:t>
        <a:bodyPr/>
        <a:lstStyle/>
        <a:p>
          <a:endParaRPr lang="en-US"/>
        </a:p>
      </dgm:t>
    </dgm:pt>
    <dgm:pt modelId="{B7F66A48-0F97-4299-9ABB-803BEC785EF5}" type="sibTrans" cxnId="{777D1AA3-82F5-4D8D-9863-AE9A89B5B272}">
      <dgm:prSet/>
      <dgm:spPr/>
      <dgm:t>
        <a:bodyPr/>
        <a:lstStyle/>
        <a:p>
          <a:endParaRPr lang="en-US"/>
        </a:p>
      </dgm:t>
    </dgm:pt>
    <dgm:pt modelId="{AC590B6E-7D35-441D-BED8-F0CDD3423070}">
      <dgm:prSet phldrT="[Text]"/>
      <dgm:spPr/>
      <dgm:t>
        <a:bodyPr/>
        <a:lstStyle/>
        <a:p>
          <a:r>
            <a:rPr lang="en-US" sz="1000" b="1"/>
            <a:t>What do we want students to know and be able to do?</a:t>
          </a:r>
        </a:p>
      </dgm:t>
    </dgm:pt>
    <dgm:pt modelId="{14B201D7-5705-416A-BF96-4FDBF8D40322}" type="parTrans" cxnId="{BCE1D93C-E8B1-42CC-ABEE-E61F3CFF03C8}">
      <dgm:prSet/>
      <dgm:spPr/>
      <dgm:t>
        <a:bodyPr/>
        <a:lstStyle/>
        <a:p>
          <a:endParaRPr lang="en-US"/>
        </a:p>
      </dgm:t>
    </dgm:pt>
    <dgm:pt modelId="{C38D0950-324C-4B5F-8F04-5C8C0D9C43FD}" type="sibTrans" cxnId="{BCE1D93C-E8B1-42CC-ABEE-E61F3CFF03C8}">
      <dgm:prSet/>
      <dgm:spPr/>
      <dgm:t>
        <a:bodyPr/>
        <a:lstStyle/>
        <a:p>
          <a:endParaRPr lang="en-US"/>
        </a:p>
      </dgm:t>
    </dgm:pt>
    <dgm:pt modelId="{DD4810A4-3F08-4CCB-B085-9F88C7CFE88D}">
      <dgm:prSet phldrT="[Text]"/>
      <dgm:spPr/>
      <dgm:t>
        <a:bodyPr/>
        <a:lstStyle/>
        <a:p>
          <a:r>
            <a:rPr lang="en-US"/>
            <a:t>PROFESSIONAL LEARNING</a:t>
          </a:r>
        </a:p>
      </dgm:t>
    </dgm:pt>
    <dgm:pt modelId="{FDDCD426-1B11-4CFA-A4B3-C7987C92030D}" type="parTrans" cxnId="{B9D31418-8E75-426B-B7B0-9ACA12F9310B}">
      <dgm:prSet/>
      <dgm:spPr/>
      <dgm:t>
        <a:bodyPr/>
        <a:lstStyle/>
        <a:p>
          <a:endParaRPr lang="en-US"/>
        </a:p>
      </dgm:t>
    </dgm:pt>
    <dgm:pt modelId="{86E6C295-5BEE-4BBF-9AFB-E352273A8D90}" type="sibTrans" cxnId="{B9D31418-8E75-426B-B7B0-9ACA12F9310B}">
      <dgm:prSet/>
      <dgm:spPr/>
      <dgm:t>
        <a:bodyPr/>
        <a:lstStyle/>
        <a:p>
          <a:endParaRPr lang="en-US"/>
        </a:p>
      </dgm:t>
    </dgm:pt>
    <dgm:pt modelId="{20B67DA5-62E7-4D86-A7C0-0A275510CA9B}">
      <dgm:prSet phldrT="[Text]"/>
      <dgm:spPr/>
      <dgm:t>
        <a:bodyPr/>
        <a:lstStyle/>
        <a:p>
          <a:r>
            <a:rPr lang="en-US" sz="1000" b="1"/>
            <a:t>How will we know if students have learned?</a:t>
          </a:r>
        </a:p>
      </dgm:t>
    </dgm:pt>
    <dgm:pt modelId="{C2637C06-3CE3-46B4-976D-3F4C37C7C40D}" type="parTrans" cxnId="{0FAD6639-2A54-4B6A-95DA-CCB988F42F83}">
      <dgm:prSet/>
      <dgm:spPr/>
      <dgm:t>
        <a:bodyPr/>
        <a:lstStyle/>
        <a:p>
          <a:endParaRPr lang="en-US"/>
        </a:p>
      </dgm:t>
    </dgm:pt>
    <dgm:pt modelId="{AC16A6FA-6148-491D-917F-23B46E791022}" type="sibTrans" cxnId="{0FAD6639-2A54-4B6A-95DA-CCB988F42F83}">
      <dgm:prSet/>
      <dgm:spPr/>
      <dgm:t>
        <a:bodyPr/>
        <a:lstStyle/>
        <a:p>
          <a:endParaRPr lang="en-US"/>
        </a:p>
      </dgm:t>
    </dgm:pt>
    <dgm:pt modelId="{8CAA90AC-6073-498F-BE95-07CBD9FF9CCA}">
      <dgm:prSet phldrT="[Text]"/>
      <dgm:spPr/>
      <dgm:t>
        <a:bodyPr/>
        <a:lstStyle/>
        <a:p>
          <a:r>
            <a:rPr lang="en-US"/>
            <a:t>REAL-WORLD APPLICATION</a:t>
          </a:r>
        </a:p>
      </dgm:t>
    </dgm:pt>
    <dgm:pt modelId="{DDC49739-29E8-4EFF-9268-6DF4A74C3784}" type="parTrans" cxnId="{C6C527C0-73E4-4263-A88C-20E783E6B7D1}">
      <dgm:prSet/>
      <dgm:spPr/>
      <dgm:t>
        <a:bodyPr/>
        <a:lstStyle/>
        <a:p>
          <a:endParaRPr lang="en-US"/>
        </a:p>
      </dgm:t>
    </dgm:pt>
    <dgm:pt modelId="{9EBC3C85-FE15-4E91-8943-4CCAFDBA88F6}" type="sibTrans" cxnId="{C6C527C0-73E4-4263-A88C-20E783E6B7D1}">
      <dgm:prSet/>
      <dgm:spPr/>
      <dgm:t>
        <a:bodyPr/>
        <a:lstStyle/>
        <a:p>
          <a:endParaRPr lang="en-US"/>
        </a:p>
      </dgm:t>
    </dgm:pt>
    <dgm:pt modelId="{4EDBE7E6-60C2-4279-8E6A-423EE109AD3E}">
      <dgm:prSet phldrT="[Text]"/>
      <dgm:spPr/>
      <dgm:t>
        <a:bodyPr/>
        <a:lstStyle/>
        <a:p>
          <a:r>
            <a:rPr lang="en-US" sz="1000" b="1"/>
            <a:t>How will we know if students have learned?</a:t>
          </a:r>
        </a:p>
      </dgm:t>
    </dgm:pt>
    <dgm:pt modelId="{49E11172-EC2A-4835-A051-F164E5A9F4C4}" type="parTrans" cxnId="{110C5779-8811-48D9-BD32-75BE512BE52C}">
      <dgm:prSet/>
      <dgm:spPr/>
      <dgm:t>
        <a:bodyPr/>
        <a:lstStyle/>
        <a:p>
          <a:endParaRPr lang="en-US"/>
        </a:p>
      </dgm:t>
    </dgm:pt>
    <dgm:pt modelId="{B888FB24-7EF8-49EF-AE8F-3E94765B14FA}" type="sibTrans" cxnId="{110C5779-8811-48D9-BD32-75BE512BE52C}">
      <dgm:prSet/>
      <dgm:spPr/>
      <dgm:t>
        <a:bodyPr/>
        <a:lstStyle/>
        <a:p>
          <a:endParaRPr lang="en-US"/>
        </a:p>
      </dgm:t>
    </dgm:pt>
    <dgm:pt modelId="{3F92A4EA-DDD5-4991-8033-095703903A86}">
      <dgm:prSet phldrT="[Text]"/>
      <dgm:spPr/>
      <dgm:t>
        <a:bodyPr/>
        <a:lstStyle/>
        <a:p>
          <a:r>
            <a:rPr lang="en-US"/>
            <a:t>EVALUATION</a:t>
          </a:r>
        </a:p>
      </dgm:t>
    </dgm:pt>
    <dgm:pt modelId="{22731949-1B70-439C-97A3-A6CC64F32BD1}" type="parTrans" cxnId="{4D517BDB-FF67-4BA9-BF9D-7B8773BA6260}">
      <dgm:prSet/>
      <dgm:spPr/>
      <dgm:t>
        <a:bodyPr/>
        <a:lstStyle/>
        <a:p>
          <a:endParaRPr lang="en-US"/>
        </a:p>
      </dgm:t>
    </dgm:pt>
    <dgm:pt modelId="{63D13AE0-C199-42F5-85A0-38CF25A293F7}" type="sibTrans" cxnId="{4D517BDB-FF67-4BA9-BF9D-7B8773BA6260}">
      <dgm:prSet/>
      <dgm:spPr/>
      <dgm:t>
        <a:bodyPr/>
        <a:lstStyle/>
        <a:p>
          <a:endParaRPr lang="en-US"/>
        </a:p>
      </dgm:t>
    </dgm:pt>
    <dgm:pt modelId="{4B4BC064-0CB2-4391-B9A7-0CE64120B2D0}">
      <dgm:prSet phldrT="[Text]"/>
      <dgm:spPr/>
      <dgm:t>
        <a:bodyPr/>
        <a:lstStyle/>
        <a:p>
          <a:r>
            <a:rPr lang="en-US" sz="1000" b="1"/>
            <a:t>What we will do if they have learned and what we will do if they have not learned? How will we enrich and extend the learning for those who understand?</a:t>
          </a:r>
        </a:p>
      </dgm:t>
    </dgm:pt>
    <dgm:pt modelId="{355AB992-A880-4169-8332-DEE9156E5C18}" type="parTrans" cxnId="{F15EEA79-C229-4ADD-9651-B7CF161DE4B4}">
      <dgm:prSet/>
      <dgm:spPr/>
      <dgm:t>
        <a:bodyPr/>
        <a:lstStyle/>
        <a:p>
          <a:endParaRPr lang="en-US"/>
        </a:p>
      </dgm:t>
    </dgm:pt>
    <dgm:pt modelId="{7482227C-A2A6-481A-A193-6EB65ED1C287}" type="sibTrans" cxnId="{F15EEA79-C229-4ADD-9651-B7CF161DE4B4}">
      <dgm:prSet/>
      <dgm:spPr/>
      <dgm:t>
        <a:bodyPr/>
        <a:lstStyle/>
        <a:p>
          <a:endParaRPr lang="en-US"/>
        </a:p>
      </dgm:t>
    </dgm:pt>
    <dgm:pt modelId="{DAE4D2D4-AA55-44C7-BF24-FD6FB54200B3}">
      <dgm:prSet phldrT="[Text]" custT="1"/>
      <dgm:spPr/>
      <dgm:t>
        <a:bodyPr/>
        <a:lstStyle/>
        <a:p>
          <a:r>
            <a:rPr lang="en-US" sz="900"/>
            <a:t>Teachers will reflect on standards and the21st century skills before selecting the learner outcome. A learner outcome is a standard or standards coupled with a 21st century skill.</a:t>
          </a:r>
        </a:p>
      </dgm:t>
    </dgm:pt>
    <dgm:pt modelId="{E7B88B55-D083-4045-971E-8D9A1A44C691}" type="parTrans" cxnId="{14F777D1-F8E3-433D-A6DE-0D4BAFB1DCC2}">
      <dgm:prSet/>
      <dgm:spPr/>
      <dgm:t>
        <a:bodyPr/>
        <a:lstStyle/>
        <a:p>
          <a:endParaRPr lang="en-US"/>
        </a:p>
      </dgm:t>
    </dgm:pt>
    <dgm:pt modelId="{E2DC0F8B-C554-4D07-BE22-8ABF5D596403}" type="sibTrans" cxnId="{14F777D1-F8E3-433D-A6DE-0D4BAFB1DCC2}">
      <dgm:prSet/>
      <dgm:spPr/>
      <dgm:t>
        <a:bodyPr/>
        <a:lstStyle/>
        <a:p>
          <a:endParaRPr lang="en-US"/>
        </a:p>
      </dgm:t>
    </dgm:pt>
    <dgm:pt modelId="{ADE492B5-1449-4B3C-AAAE-BF231817EE2B}">
      <dgm:prSet phldrT="[Text]" custT="1"/>
      <dgm:spPr/>
      <dgm:t>
        <a:bodyPr/>
        <a:lstStyle/>
        <a:p>
          <a:r>
            <a:rPr lang="en-US" sz="900"/>
            <a:t>Teachers will select one student-centered strategy for improving the teaching and learning of the learner outcome (standard(s) + 21st century skill).</a:t>
          </a:r>
        </a:p>
      </dgm:t>
    </dgm:pt>
    <dgm:pt modelId="{7494A9E1-99D2-4419-B53C-82F5A9F35BDE}" type="parTrans" cxnId="{0ED180B8-008D-4764-8A58-2C2B4FA1BEB8}">
      <dgm:prSet/>
      <dgm:spPr/>
      <dgm:t>
        <a:bodyPr/>
        <a:lstStyle/>
        <a:p>
          <a:endParaRPr lang="en-US"/>
        </a:p>
      </dgm:t>
    </dgm:pt>
    <dgm:pt modelId="{3265BFE5-1BF9-4214-AB9E-7D3EA1FE2F40}" type="sibTrans" cxnId="{0ED180B8-008D-4764-8A58-2C2B4FA1BEB8}">
      <dgm:prSet/>
      <dgm:spPr/>
      <dgm:t>
        <a:bodyPr/>
        <a:lstStyle/>
        <a:p>
          <a:endParaRPr lang="en-US"/>
        </a:p>
      </dgm:t>
    </dgm:pt>
    <dgm:pt modelId="{31EAEDEE-A866-453D-BEDD-EAD42183CB64}">
      <dgm:prSet phldrT="[Text]" custT="1"/>
      <dgm:spPr/>
      <dgm:t>
        <a:bodyPr/>
        <a:lstStyle/>
        <a:p>
          <a:r>
            <a:rPr lang="en-US" sz="900"/>
            <a:t>Teachers will select and participate in professional learning opportunities. </a:t>
          </a:r>
        </a:p>
      </dgm:t>
    </dgm:pt>
    <dgm:pt modelId="{719269D5-3720-4AF3-861F-F7CC534E6D64}" type="parTrans" cxnId="{45FB5168-E21A-4731-B619-A85D27780BDF}">
      <dgm:prSet/>
      <dgm:spPr/>
      <dgm:t>
        <a:bodyPr/>
        <a:lstStyle/>
        <a:p>
          <a:endParaRPr lang="en-US"/>
        </a:p>
      </dgm:t>
    </dgm:pt>
    <dgm:pt modelId="{C9BCE116-4CC8-498D-9B05-893AFADCA125}" type="sibTrans" cxnId="{45FB5168-E21A-4731-B619-A85D27780BDF}">
      <dgm:prSet/>
      <dgm:spPr/>
      <dgm:t>
        <a:bodyPr/>
        <a:lstStyle/>
        <a:p>
          <a:endParaRPr lang="en-US"/>
        </a:p>
      </dgm:t>
    </dgm:pt>
    <dgm:pt modelId="{155F35E3-DD5B-4C60-8E83-16F4C34DC6F7}">
      <dgm:prSet phldrT="[Text]" custT="1"/>
      <dgm:spPr/>
      <dgm:t>
        <a:bodyPr/>
        <a:lstStyle/>
        <a:p>
          <a:r>
            <a:rPr lang="en-US" sz="900"/>
            <a:t>Teachers will apply their professional learning in their educational setting.</a:t>
          </a:r>
        </a:p>
      </dgm:t>
    </dgm:pt>
    <dgm:pt modelId="{B70DA03B-BCD9-4591-B24F-6B0E2ACBD9A1}" type="parTrans" cxnId="{CD60BDFD-70A9-4639-8B59-D6680F58D126}">
      <dgm:prSet/>
      <dgm:spPr/>
      <dgm:t>
        <a:bodyPr/>
        <a:lstStyle/>
        <a:p>
          <a:endParaRPr lang="en-US"/>
        </a:p>
      </dgm:t>
    </dgm:pt>
    <dgm:pt modelId="{535A5976-2FB5-4C3E-AD29-17A04BCC675D}" type="sibTrans" cxnId="{CD60BDFD-70A9-4639-8B59-D6680F58D126}">
      <dgm:prSet/>
      <dgm:spPr/>
      <dgm:t>
        <a:bodyPr/>
        <a:lstStyle/>
        <a:p>
          <a:endParaRPr lang="en-US"/>
        </a:p>
      </dgm:t>
    </dgm:pt>
    <dgm:pt modelId="{0BEBFF32-E3E3-4643-AFF2-8531888AFC6C}">
      <dgm:prSet phldrT="[Text]" custT="1"/>
      <dgm:spPr/>
      <dgm:t>
        <a:bodyPr/>
        <a:lstStyle/>
        <a:p>
          <a:r>
            <a:rPr lang="en-US" sz="900"/>
            <a:t>Teachers will evaluate student learning and reflect on teaching strategies by looking at student work and making data-driven decisions to improve instruction.</a:t>
          </a:r>
        </a:p>
      </dgm:t>
    </dgm:pt>
    <dgm:pt modelId="{C8D33739-FA0A-4C89-98D5-86309A2BCB7F}" type="parTrans" cxnId="{5B0A6BFC-FB26-4B9F-B750-EDDCCB847150}">
      <dgm:prSet/>
      <dgm:spPr/>
      <dgm:t>
        <a:bodyPr/>
        <a:lstStyle/>
        <a:p>
          <a:endParaRPr lang="en-US"/>
        </a:p>
      </dgm:t>
    </dgm:pt>
    <dgm:pt modelId="{581D2BFE-E156-435D-AF9D-B406D4027A9F}" type="sibTrans" cxnId="{5B0A6BFC-FB26-4B9F-B750-EDDCCB847150}">
      <dgm:prSet/>
      <dgm:spPr/>
      <dgm:t>
        <a:bodyPr/>
        <a:lstStyle/>
        <a:p>
          <a:endParaRPr lang="en-US"/>
        </a:p>
      </dgm:t>
    </dgm:pt>
    <dgm:pt modelId="{1B48E17A-B83B-4460-A502-92A58577E82B}" type="pres">
      <dgm:prSet presAssocID="{6E1D890D-E634-4680-8D65-C9712B4EFC83}" presName="Name0" presStyleCnt="0">
        <dgm:presLayoutVars>
          <dgm:dir/>
          <dgm:animLvl val="lvl"/>
          <dgm:resizeHandles val="exact"/>
        </dgm:presLayoutVars>
      </dgm:prSet>
      <dgm:spPr/>
      <dgm:t>
        <a:bodyPr/>
        <a:lstStyle/>
        <a:p>
          <a:endParaRPr lang="en-US"/>
        </a:p>
      </dgm:t>
    </dgm:pt>
    <dgm:pt modelId="{8619F7C9-C426-46E2-95EE-688875ED3318}" type="pres">
      <dgm:prSet presAssocID="{3F92A4EA-DDD5-4991-8033-095703903A86}" presName="boxAndChildren" presStyleCnt="0"/>
      <dgm:spPr/>
      <dgm:t>
        <a:bodyPr/>
        <a:lstStyle/>
        <a:p>
          <a:endParaRPr lang="en-US"/>
        </a:p>
      </dgm:t>
    </dgm:pt>
    <dgm:pt modelId="{3FFDE24B-2FE7-4F35-9FF9-A373DB4C452D}" type="pres">
      <dgm:prSet presAssocID="{3F92A4EA-DDD5-4991-8033-095703903A86}" presName="parentTextBox" presStyleLbl="node1" presStyleIdx="0" presStyleCnt="5"/>
      <dgm:spPr/>
      <dgm:t>
        <a:bodyPr/>
        <a:lstStyle/>
        <a:p>
          <a:endParaRPr lang="en-US"/>
        </a:p>
      </dgm:t>
    </dgm:pt>
    <dgm:pt modelId="{54E6A789-28BE-4481-AE54-8C2A382CF3BC}" type="pres">
      <dgm:prSet presAssocID="{3F92A4EA-DDD5-4991-8033-095703903A86}" presName="entireBox" presStyleLbl="node1" presStyleIdx="0" presStyleCnt="5"/>
      <dgm:spPr/>
      <dgm:t>
        <a:bodyPr/>
        <a:lstStyle/>
        <a:p>
          <a:endParaRPr lang="en-US"/>
        </a:p>
      </dgm:t>
    </dgm:pt>
    <dgm:pt modelId="{78139FA3-F83D-408E-8DB9-F9907D16828A}" type="pres">
      <dgm:prSet presAssocID="{3F92A4EA-DDD5-4991-8033-095703903A86}" presName="descendantBox" presStyleCnt="0"/>
      <dgm:spPr/>
      <dgm:t>
        <a:bodyPr/>
        <a:lstStyle/>
        <a:p>
          <a:endParaRPr lang="en-US"/>
        </a:p>
      </dgm:t>
    </dgm:pt>
    <dgm:pt modelId="{2A5DA087-996E-47EC-B7D1-5433A587E549}" type="pres">
      <dgm:prSet presAssocID="{4B4BC064-0CB2-4391-B9A7-0CE64120B2D0}" presName="childTextBox" presStyleLbl="fgAccFollowNode1" presStyleIdx="0" presStyleCnt="5">
        <dgm:presLayoutVars>
          <dgm:bulletEnabled val="1"/>
        </dgm:presLayoutVars>
      </dgm:prSet>
      <dgm:spPr/>
      <dgm:t>
        <a:bodyPr/>
        <a:lstStyle/>
        <a:p>
          <a:endParaRPr lang="en-US"/>
        </a:p>
      </dgm:t>
    </dgm:pt>
    <dgm:pt modelId="{1490A9D2-1610-481E-B03B-A868F25C4127}" type="pres">
      <dgm:prSet presAssocID="{9EBC3C85-FE15-4E91-8943-4CCAFDBA88F6}" presName="sp" presStyleCnt="0"/>
      <dgm:spPr/>
      <dgm:t>
        <a:bodyPr/>
        <a:lstStyle/>
        <a:p>
          <a:endParaRPr lang="en-US"/>
        </a:p>
      </dgm:t>
    </dgm:pt>
    <dgm:pt modelId="{D7790623-3A0A-4573-B4CE-2402429D250E}" type="pres">
      <dgm:prSet presAssocID="{8CAA90AC-6073-498F-BE95-07CBD9FF9CCA}" presName="arrowAndChildren" presStyleCnt="0"/>
      <dgm:spPr/>
      <dgm:t>
        <a:bodyPr/>
        <a:lstStyle/>
        <a:p>
          <a:endParaRPr lang="en-US"/>
        </a:p>
      </dgm:t>
    </dgm:pt>
    <dgm:pt modelId="{D9632545-D7C7-4DCF-B9B0-3F3E82895882}" type="pres">
      <dgm:prSet presAssocID="{8CAA90AC-6073-498F-BE95-07CBD9FF9CCA}" presName="parentTextArrow" presStyleLbl="node1" presStyleIdx="0" presStyleCnt="5"/>
      <dgm:spPr/>
      <dgm:t>
        <a:bodyPr/>
        <a:lstStyle/>
        <a:p>
          <a:endParaRPr lang="en-US"/>
        </a:p>
      </dgm:t>
    </dgm:pt>
    <dgm:pt modelId="{CE956357-2548-425E-9ED2-305FBFF770B0}" type="pres">
      <dgm:prSet presAssocID="{8CAA90AC-6073-498F-BE95-07CBD9FF9CCA}" presName="arrow" presStyleLbl="node1" presStyleIdx="1" presStyleCnt="5"/>
      <dgm:spPr/>
      <dgm:t>
        <a:bodyPr/>
        <a:lstStyle/>
        <a:p>
          <a:endParaRPr lang="en-US"/>
        </a:p>
      </dgm:t>
    </dgm:pt>
    <dgm:pt modelId="{8CDA7F50-74F0-4983-A67A-C882BDDDD263}" type="pres">
      <dgm:prSet presAssocID="{8CAA90AC-6073-498F-BE95-07CBD9FF9CCA}" presName="descendantArrow" presStyleCnt="0"/>
      <dgm:spPr/>
      <dgm:t>
        <a:bodyPr/>
        <a:lstStyle/>
        <a:p>
          <a:endParaRPr lang="en-US"/>
        </a:p>
      </dgm:t>
    </dgm:pt>
    <dgm:pt modelId="{431C39CD-7CB7-4345-BEBD-9C78408653D9}" type="pres">
      <dgm:prSet presAssocID="{4EDBE7E6-60C2-4279-8E6A-423EE109AD3E}" presName="childTextArrow" presStyleLbl="fgAccFollowNode1" presStyleIdx="1" presStyleCnt="5">
        <dgm:presLayoutVars>
          <dgm:bulletEnabled val="1"/>
        </dgm:presLayoutVars>
      </dgm:prSet>
      <dgm:spPr/>
      <dgm:t>
        <a:bodyPr/>
        <a:lstStyle/>
        <a:p>
          <a:endParaRPr lang="en-US"/>
        </a:p>
      </dgm:t>
    </dgm:pt>
    <dgm:pt modelId="{C029EE77-FAC4-43AE-B5AC-67A48ACB5324}" type="pres">
      <dgm:prSet presAssocID="{86E6C295-5BEE-4BBF-9AFB-E352273A8D90}" presName="sp" presStyleCnt="0"/>
      <dgm:spPr/>
      <dgm:t>
        <a:bodyPr/>
        <a:lstStyle/>
        <a:p>
          <a:endParaRPr lang="en-US"/>
        </a:p>
      </dgm:t>
    </dgm:pt>
    <dgm:pt modelId="{DED78C1E-CBAE-475A-ADBF-F73D14A2D8C0}" type="pres">
      <dgm:prSet presAssocID="{DD4810A4-3F08-4CCB-B085-9F88C7CFE88D}" presName="arrowAndChildren" presStyleCnt="0"/>
      <dgm:spPr/>
      <dgm:t>
        <a:bodyPr/>
        <a:lstStyle/>
        <a:p>
          <a:endParaRPr lang="en-US"/>
        </a:p>
      </dgm:t>
    </dgm:pt>
    <dgm:pt modelId="{ACC72631-9091-4E5D-A13B-39243773FA1F}" type="pres">
      <dgm:prSet presAssocID="{DD4810A4-3F08-4CCB-B085-9F88C7CFE88D}" presName="parentTextArrow" presStyleLbl="node1" presStyleIdx="1" presStyleCnt="5"/>
      <dgm:spPr/>
      <dgm:t>
        <a:bodyPr/>
        <a:lstStyle/>
        <a:p>
          <a:endParaRPr lang="en-US"/>
        </a:p>
      </dgm:t>
    </dgm:pt>
    <dgm:pt modelId="{E2BBCD02-D16A-478D-9E5C-7BC1BDF4D080}" type="pres">
      <dgm:prSet presAssocID="{DD4810A4-3F08-4CCB-B085-9F88C7CFE88D}" presName="arrow" presStyleLbl="node1" presStyleIdx="2" presStyleCnt="5"/>
      <dgm:spPr/>
      <dgm:t>
        <a:bodyPr/>
        <a:lstStyle/>
        <a:p>
          <a:endParaRPr lang="en-US"/>
        </a:p>
      </dgm:t>
    </dgm:pt>
    <dgm:pt modelId="{7A7F928A-BC7F-4427-89E4-C8BB2B5BB4E3}" type="pres">
      <dgm:prSet presAssocID="{DD4810A4-3F08-4CCB-B085-9F88C7CFE88D}" presName="descendantArrow" presStyleCnt="0"/>
      <dgm:spPr/>
      <dgm:t>
        <a:bodyPr/>
        <a:lstStyle/>
        <a:p>
          <a:endParaRPr lang="en-US"/>
        </a:p>
      </dgm:t>
    </dgm:pt>
    <dgm:pt modelId="{064223BA-B91A-4F11-8C18-82C74BC38F0E}" type="pres">
      <dgm:prSet presAssocID="{20B67DA5-62E7-4D86-A7C0-0A275510CA9B}" presName="childTextArrow" presStyleLbl="fgAccFollowNode1" presStyleIdx="2" presStyleCnt="5">
        <dgm:presLayoutVars>
          <dgm:bulletEnabled val="1"/>
        </dgm:presLayoutVars>
      </dgm:prSet>
      <dgm:spPr/>
      <dgm:t>
        <a:bodyPr/>
        <a:lstStyle/>
        <a:p>
          <a:endParaRPr lang="en-US"/>
        </a:p>
      </dgm:t>
    </dgm:pt>
    <dgm:pt modelId="{E1A50D65-85BB-4F4C-A713-995D42E37F5F}" type="pres">
      <dgm:prSet presAssocID="{B7F66A48-0F97-4299-9ABB-803BEC785EF5}" presName="sp" presStyleCnt="0"/>
      <dgm:spPr/>
      <dgm:t>
        <a:bodyPr/>
        <a:lstStyle/>
        <a:p>
          <a:endParaRPr lang="en-US"/>
        </a:p>
      </dgm:t>
    </dgm:pt>
    <dgm:pt modelId="{DC6B0211-84A8-4834-9738-EBA1DF9D0A76}" type="pres">
      <dgm:prSet presAssocID="{F0F509BF-9A4B-4C52-8A8A-0F9EAFC5EE14}" presName="arrowAndChildren" presStyleCnt="0"/>
      <dgm:spPr/>
      <dgm:t>
        <a:bodyPr/>
        <a:lstStyle/>
        <a:p>
          <a:endParaRPr lang="en-US"/>
        </a:p>
      </dgm:t>
    </dgm:pt>
    <dgm:pt modelId="{8B54720D-14F6-4E28-BC76-3AC54D6CE7F7}" type="pres">
      <dgm:prSet presAssocID="{F0F509BF-9A4B-4C52-8A8A-0F9EAFC5EE14}" presName="parentTextArrow" presStyleLbl="node1" presStyleIdx="2" presStyleCnt="5"/>
      <dgm:spPr/>
      <dgm:t>
        <a:bodyPr/>
        <a:lstStyle/>
        <a:p>
          <a:endParaRPr lang="en-US"/>
        </a:p>
      </dgm:t>
    </dgm:pt>
    <dgm:pt modelId="{F83A1362-633D-4D4B-B45F-167A095E0DBC}" type="pres">
      <dgm:prSet presAssocID="{F0F509BF-9A4B-4C52-8A8A-0F9EAFC5EE14}" presName="arrow" presStyleLbl="node1" presStyleIdx="3" presStyleCnt="5"/>
      <dgm:spPr/>
      <dgm:t>
        <a:bodyPr/>
        <a:lstStyle/>
        <a:p>
          <a:endParaRPr lang="en-US"/>
        </a:p>
      </dgm:t>
    </dgm:pt>
    <dgm:pt modelId="{767728A4-85B7-4B94-BC81-7623D36405AB}" type="pres">
      <dgm:prSet presAssocID="{F0F509BF-9A4B-4C52-8A8A-0F9EAFC5EE14}" presName="descendantArrow" presStyleCnt="0"/>
      <dgm:spPr/>
      <dgm:t>
        <a:bodyPr/>
        <a:lstStyle/>
        <a:p>
          <a:endParaRPr lang="en-US"/>
        </a:p>
      </dgm:t>
    </dgm:pt>
    <dgm:pt modelId="{B7F85326-7390-46D1-91DE-DA1029A254DC}" type="pres">
      <dgm:prSet presAssocID="{AC590B6E-7D35-441D-BED8-F0CDD3423070}" presName="childTextArrow" presStyleLbl="fgAccFollowNode1" presStyleIdx="3" presStyleCnt="5">
        <dgm:presLayoutVars>
          <dgm:bulletEnabled val="1"/>
        </dgm:presLayoutVars>
      </dgm:prSet>
      <dgm:spPr/>
      <dgm:t>
        <a:bodyPr/>
        <a:lstStyle/>
        <a:p>
          <a:endParaRPr lang="en-US"/>
        </a:p>
      </dgm:t>
    </dgm:pt>
    <dgm:pt modelId="{F227305B-F44E-438D-8FE9-16ADAB70514B}" type="pres">
      <dgm:prSet presAssocID="{A99B53C6-FC02-42BD-8F75-ED1C97B94360}" presName="sp" presStyleCnt="0"/>
      <dgm:spPr/>
      <dgm:t>
        <a:bodyPr/>
        <a:lstStyle/>
        <a:p>
          <a:endParaRPr lang="en-US"/>
        </a:p>
      </dgm:t>
    </dgm:pt>
    <dgm:pt modelId="{95CD7F38-2963-4F9D-A04D-5BB034F70BCA}" type="pres">
      <dgm:prSet presAssocID="{9D8EB455-CEC7-4A0B-A6A0-41F66C361F7E}" presName="arrowAndChildren" presStyleCnt="0"/>
      <dgm:spPr/>
      <dgm:t>
        <a:bodyPr/>
        <a:lstStyle/>
        <a:p>
          <a:endParaRPr lang="en-US"/>
        </a:p>
      </dgm:t>
    </dgm:pt>
    <dgm:pt modelId="{07ED0DD7-092E-42CD-A8F5-AEA7C6C10D75}" type="pres">
      <dgm:prSet presAssocID="{9D8EB455-CEC7-4A0B-A6A0-41F66C361F7E}" presName="parentTextArrow" presStyleLbl="node1" presStyleIdx="3" presStyleCnt="5"/>
      <dgm:spPr/>
      <dgm:t>
        <a:bodyPr/>
        <a:lstStyle/>
        <a:p>
          <a:endParaRPr lang="en-US"/>
        </a:p>
      </dgm:t>
    </dgm:pt>
    <dgm:pt modelId="{549BD223-C0E0-4EE6-A0AB-AF26699450B5}" type="pres">
      <dgm:prSet presAssocID="{9D8EB455-CEC7-4A0B-A6A0-41F66C361F7E}" presName="arrow" presStyleLbl="node1" presStyleIdx="4" presStyleCnt="5"/>
      <dgm:spPr/>
      <dgm:t>
        <a:bodyPr/>
        <a:lstStyle/>
        <a:p>
          <a:endParaRPr lang="en-US"/>
        </a:p>
      </dgm:t>
    </dgm:pt>
    <dgm:pt modelId="{5F6D13AE-89F7-44C1-820A-30BB621D5B0D}" type="pres">
      <dgm:prSet presAssocID="{9D8EB455-CEC7-4A0B-A6A0-41F66C361F7E}" presName="descendantArrow" presStyleCnt="0"/>
      <dgm:spPr/>
      <dgm:t>
        <a:bodyPr/>
        <a:lstStyle/>
        <a:p>
          <a:endParaRPr lang="en-US"/>
        </a:p>
      </dgm:t>
    </dgm:pt>
    <dgm:pt modelId="{4A492B4A-5BE1-4CC8-A5E4-B47F20FA888D}" type="pres">
      <dgm:prSet presAssocID="{912BD055-CD99-47F9-B435-7409F150C4B8}" presName="childTextArrow" presStyleLbl="fgAccFollowNode1" presStyleIdx="4" presStyleCnt="5">
        <dgm:presLayoutVars>
          <dgm:bulletEnabled val="1"/>
        </dgm:presLayoutVars>
      </dgm:prSet>
      <dgm:spPr/>
      <dgm:t>
        <a:bodyPr/>
        <a:lstStyle/>
        <a:p>
          <a:endParaRPr lang="en-US"/>
        </a:p>
      </dgm:t>
    </dgm:pt>
  </dgm:ptLst>
  <dgm:cxnLst>
    <dgm:cxn modelId="{6E873E85-BA0B-450A-8DD2-D58EC265BA7D}" type="presOf" srcId="{0BEBFF32-E3E3-4643-AFF2-8531888AFC6C}" destId="{2A5DA087-996E-47EC-B7D1-5433A587E549}" srcOrd="0" destOrd="1" presId="urn:microsoft.com/office/officeart/2005/8/layout/process4"/>
    <dgm:cxn modelId="{D5474BB3-08E9-4E46-8F6C-C92DF7B95FE6}" srcId="{6E1D890D-E634-4680-8D65-C9712B4EFC83}" destId="{9D8EB455-CEC7-4A0B-A6A0-41F66C361F7E}" srcOrd="0" destOrd="0" parTransId="{FB83118A-742F-4251-8FC6-D96924FF9A50}" sibTransId="{A99B53C6-FC02-42BD-8F75-ED1C97B94360}"/>
    <dgm:cxn modelId="{CD60BDFD-70A9-4639-8B59-D6680F58D126}" srcId="{4EDBE7E6-60C2-4279-8E6A-423EE109AD3E}" destId="{155F35E3-DD5B-4C60-8E83-16F4C34DC6F7}" srcOrd="0" destOrd="0" parTransId="{B70DA03B-BCD9-4591-B24F-6B0E2ACBD9A1}" sibTransId="{535A5976-2FB5-4C3E-AD29-17A04BCC675D}"/>
    <dgm:cxn modelId="{6C05FA5F-1A5D-490C-82A1-9C665459947B}" type="presOf" srcId="{4B4BC064-0CB2-4391-B9A7-0CE64120B2D0}" destId="{2A5DA087-996E-47EC-B7D1-5433A587E549}" srcOrd="0" destOrd="0" presId="urn:microsoft.com/office/officeart/2005/8/layout/process4"/>
    <dgm:cxn modelId="{F038BFDB-1B1B-4AE3-8AAB-A15DF9BFB021}" type="presOf" srcId="{F0F509BF-9A4B-4C52-8A8A-0F9EAFC5EE14}" destId="{8B54720D-14F6-4E28-BC76-3AC54D6CE7F7}" srcOrd="0" destOrd="0" presId="urn:microsoft.com/office/officeart/2005/8/layout/process4"/>
    <dgm:cxn modelId="{0FAD6639-2A54-4B6A-95DA-CCB988F42F83}" srcId="{DD4810A4-3F08-4CCB-B085-9F88C7CFE88D}" destId="{20B67DA5-62E7-4D86-A7C0-0A275510CA9B}" srcOrd="0" destOrd="0" parTransId="{C2637C06-3CE3-46B4-976D-3F4C37C7C40D}" sibTransId="{AC16A6FA-6148-491D-917F-23B46E791022}"/>
    <dgm:cxn modelId="{FE086254-1642-453D-AEF7-2938FBFE0DA3}" type="presOf" srcId="{DD4810A4-3F08-4CCB-B085-9F88C7CFE88D}" destId="{ACC72631-9091-4E5D-A13B-39243773FA1F}" srcOrd="0" destOrd="0" presId="urn:microsoft.com/office/officeart/2005/8/layout/process4"/>
    <dgm:cxn modelId="{BE14EBEB-1C8B-4D56-AF2C-AC6429C3B4FB}" type="presOf" srcId="{9D8EB455-CEC7-4A0B-A6A0-41F66C361F7E}" destId="{07ED0DD7-092E-42CD-A8F5-AEA7C6C10D75}" srcOrd="0" destOrd="0" presId="urn:microsoft.com/office/officeart/2005/8/layout/process4"/>
    <dgm:cxn modelId="{3557CBB1-F3F0-44A1-AB32-0CCBF2E1738A}" type="presOf" srcId="{6E1D890D-E634-4680-8D65-C9712B4EFC83}" destId="{1B48E17A-B83B-4460-A502-92A58577E82B}" srcOrd="0" destOrd="0" presId="urn:microsoft.com/office/officeart/2005/8/layout/process4"/>
    <dgm:cxn modelId="{5BA28018-C4C6-4FDF-96D0-0F433CEE3320}" type="presOf" srcId="{9D8EB455-CEC7-4A0B-A6A0-41F66C361F7E}" destId="{549BD223-C0E0-4EE6-A0AB-AF26699450B5}" srcOrd="1" destOrd="0" presId="urn:microsoft.com/office/officeart/2005/8/layout/process4"/>
    <dgm:cxn modelId="{110C5779-8811-48D9-BD32-75BE512BE52C}" srcId="{8CAA90AC-6073-498F-BE95-07CBD9FF9CCA}" destId="{4EDBE7E6-60C2-4279-8E6A-423EE109AD3E}" srcOrd="0" destOrd="0" parTransId="{49E11172-EC2A-4835-A051-F164E5A9F4C4}" sibTransId="{B888FB24-7EF8-49EF-AE8F-3E94765B14FA}"/>
    <dgm:cxn modelId="{12427B6C-12AE-4412-A80B-734A11B89340}" type="presOf" srcId="{31EAEDEE-A866-453D-BEDD-EAD42183CB64}" destId="{064223BA-B91A-4F11-8C18-82C74BC38F0E}" srcOrd="0" destOrd="1" presId="urn:microsoft.com/office/officeart/2005/8/layout/process4"/>
    <dgm:cxn modelId="{5C21C127-45DE-45CA-AD68-E93CC25A8ABB}" type="presOf" srcId="{4EDBE7E6-60C2-4279-8E6A-423EE109AD3E}" destId="{431C39CD-7CB7-4345-BEBD-9C78408653D9}" srcOrd="0" destOrd="0" presId="urn:microsoft.com/office/officeart/2005/8/layout/process4"/>
    <dgm:cxn modelId="{608636F5-52F3-4EAA-A893-0C3894D3E606}" type="presOf" srcId="{3F92A4EA-DDD5-4991-8033-095703903A86}" destId="{3FFDE24B-2FE7-4F35-9FF9-A373DB4C452D}" srcOrd="0" destOrd="0" presId="urn:microsoft.com/office/officeart/2005/8/layout/process4"/>
    <dgm:cxn modelId="{14F777D1-F8E3-433D-A6DE-0D4BAFB1DCC2}" srcId="{912BD055-CD99-47F9-B435-7409F150C4B8}" destId="{DAE4D2D4-AA55-44C7-BF24-FD6FB54200B3}" srcOrd="0" destOrd="0" parTransId="{E7B88B55-D083-4045-971E-8D9A1A44C691}" sibTransId="{E2DC0F8B-C554-4D07-BE22-8ABF5D596403}"/>
    <dgm:cxn modelId="{777D1AA3-82F5-4D8D-9863-AE9A89B5B272}" srcId="{6E1D890D-E634-4680-8D65-C9712B4EFC83}" destId="{F0F509BF-9A4B-4C52-8A8A-0F9EAFC5EE14}" srcOrd="1" destOrd="0" parTransId="{B0F9E599-305F-482D-AC41-CB80D6187992}" sibTransId="{B7F66A48-0F97-4299-9ABB-803BEC785EF5}"/>
    <dgm:cxn modelId="{5B0A6BFC-FB26-4B9F-B750-EDDCCB847150}" srcId="{4B4BC064-0CB2-4391-B9A7-0CE64120B2D0}" destId="{0BEBFF32-E3E3-4643-AFF2-8531888AFC6C}" srcOrd="0" destOrd="0" parTransId="{C8D33739-FA0A-4C89-98D5-86309A2BCB7F}" sibTransId="{581D2BFE-E156-435D-AF9D-B406D4027A9F}"/>
    <dgm:cxn modelId="{5ABE0B7D-F657-4471-9C67-068582E23FEA}" type="presOf" srcId="{DD4810A4-3F08-4CCB-B085-9F88C7CFE88D}" destId="{E2BBCD02-D16A-478D-9E5C-7BC1BDF4D080}" srcOrd="1" destOrd="0" presId="urn:microsoft.com/office/officeart/2005/8/layout/process4"/>
    <dgm:cxn modelId="{B9D31418-8E75-426B-B7B0-9ACA12F9310B}" srcId="{6E1D890D-E634-4680-8D65-C9712B4EFC83}" destId="{DD4810A4-3F08-4CCB-B085-9F88C7CFE88D}" srcOrd="2" destOrd="0" parTransId="{FDDCD426-1B11-4CFA-A4B3-C7987C92030D}" sibTransId="{86E6C295-5BEE-4BBF-9AFB-E352273A8D90}"/>
    <dgm:cxn modelId="{380E45E4-8773-4C03-9EDA-FB5F8E5B5716}" type="presOf" srcId="{F0F509BF-9A4B-4C52-8A8A-0F9EAFC5EE14}" destId="{F83A1362-633D-4D4B-B45F-167A095E0DBC}" srcOrd="1" destOrd="0" presId="urn:microsoft.com/office/officeart/2005/8/layout/process4"/>
    <dgm:cxn modelId="{45FB5168-E21A-4731-B619-A85D27780BDF}" srcId="{20B67DA5-62E7-4D86-A7C0-0A275510CA9B}" destId="{31EAEDEE-A866-453D-BEDD-EAD42183CB64}" srcOrd="0" destOrd="0" parTransId="{719269D5-3720-4AF3-861F-F7CC534E6D64}" sibTransId="{C9BCE116-4CC8-498D-9B05-893AFADCA125}"/>
    <dgm:cxn modelId="{17A03F6F-660A-438C-AD31-D7EA53043F0C}" type="presOf" srcId="{DAE4D2D4-AA55-44C7-BF24-FD6FB54200B3}" destId="{4A492B4A-5BE1-4CC8-A5E4-B47F20FA888D}" srcOrd="0" destOrd="1" presId="urn:microsoft.com/office/officeart/2005/8/layout/process4"/>
    <dgm:cxn modelId="{F15EEA79-C229-4ADD-9651-B7CF161DE4B4}" srcId="{3F92A4EA-DDD5-4991-8033-095703903A86}" destId="{4B4BC064-0CB2-4391-B9A7-0CE64120B2D0}" srcOrd="0" destOrd="0" parTransId="{355AB992-A880-4169-8332-DEE9156E5C18}" sibTransId="{7482227C-A2A6-481A-A193-6EB65ED1C287}"/>
    <dgm:cxn modelId="{0ED180B8-008D-4764-8A58-2C2B4FA1BEB8}" srcId="{AC590B6E-7D35-441D-BED8-F0CDD3423070}" destId="{ADE492B5-1449-4B3C-AAAE-BF231817EE2B}" srcOrd="0" destOrd="0" parTransId="{7494A9E1-99D2-4419-B53C-82F5A9F35BDE}" sibTransId="{3265BFE5-1BF9-4214-AB9E-7D3EA1FE2F40}"/>
    <dgm:cxn modelId="{F13483B4-61FC-4A58-BF4F-B864A9E18499}" type="presOf" srcId="{155F35E3-DD5B-4C60-8E83-16F4C34DC6F7}" destId="{431C39CD-7CB7-4345-BEBD-9C78408653D9}" srcOrd="0" destOrd="1" presId="urn:microsoft.com/office/officeart/2005/8/layout/process4"/>
    <dgm:cxn modelId="{AF989790-072A-4478-B563-40A83833044B}" type="presOf" srcId="{ADE492B5-1449-4B3C-AAAE-BF231817EE2B}" destId="{B7F85326-7390-46D1-91DE-DA1029A254DC}" srcOrd="0" destOrd="1" presId="urn:microsoft.com/office/officeart/2005/8/layout/process4"/>
    <dgm:cxn modelId="{60584C6D-A9E1-48A6-B24E-5FC0DAB9F875}" type="presOf" srcId="{3F92A4EA-DDD5-4991-8033-095703903A86}" destId="{54E6A789-28BE-4481-AE54-8C2A382CF3BC}" srcOrd="1" destOrd="0" presId="urn:microsoft.com/office/officeart/2005/8/layout/process4"/>
    <dgm:cxn modelId="{BCE1D93C-E8B1-42CC-ABEE-E61F3CFF03C8}" srcId="{F0F509BF-9A4B-4C52-8A8A-0F9EAFC5EE14}" destId="{AC590B6E-7D35-441D-BED8-F0CDD3423070}" srcOrd="0" destOrd="0" parTransId="{14B201D7-5705-416A-BF96-4FDBF8D40322}" sibTransId="{C38D0950-324C-4B5F-8F04-5C8C0D9C43FD}"/>
    <dgm:cxn modelId="{4D517BDB-FF67-4BA9-BF9D-7B8773BA6260}" srcId="{6E1D890D-E634-4680-8D65-C9712B4EFC83}" destId="{3F92A4EA-DDD5-4991-8033-095703903A86}" srcOrd="4" destOrd="0" parTransId="{22731949-1B70-439C-97A3-A6CC64F32BD1}" sibTransId="{63D13AE0-C199-42F5-85A0-38CF25A293F7}"/>
    <dgm:cxn modelId="{2BEE5085-DF97-4D09-BC28-E9CA4F903D4E}" type="presOf" srcId="{20B67DA5-62E7-4D86-A7C0-0A275510CA9B}" destId="{064223BA-B91A-4F11-8C18-82C74BC38F0E}" srcOrd="0" destOrd="0" presId="urn:microsoft.com/office/officeart/2005/8/layout/process4"/>
    <dgm:cxn modelId="{EF6ADE75-D2E6-4A5A-A6CB-DE53C11994E9}" srcId="{9D8EB455-CEC7-4A0B-A6A0-41F66C361F7E}" destId="{912BD055-CD99-47F9-B435-7409F150C4B8}" srcOrd="0" destOrd="0" parTransId="{58CCE47C-62CE-4C66-8848-6ADB056AFB21}" sibTransId="{7A59AF87-A931-4C51-B40E-0983D3744789}"/>
    <dgm:cxn modelId="{136D7553-B6CC-4C43-9F5E-CCFC21A616F0}" type="presOf" srcId="{912BD055-CD99-47F9-B435-7409F150C4B8}" destId="{4A492B4A-5BE1-4CC8-A5E4-B47F20FA888D}" srcOrd="0" destOrd="0" presId="urn:microsoft.com/office/officeart/2005/8/layout/process4"/>
    <dgm:cxn modelId="{C6C527C0-73E4-4263-A88C-20E783E6B7D1}" srcId="{6E1D890D-E634-4680-8D65-C9712B4EFC83}" destId="{8CAA90AC-6073-498F-BE95-07CBD9FF9CCA}" srcOrd="3" destOrd="0" parTransId="{DDC49739-29E8-4EFF-9268-6DF4A74C3784}" sibTransId="{9EBC3C85-FE15-4E91-8943-4CCAFDBA88F6}"/>
    <dgm:cxn modelId="{F0F4F2B4-4656-4731-B919-0442FBE0D1DD}" type="presOf" srcId="{AC590B6E-7D35-441D-BED8-F0CDD3423070}" destId="{B7F85326-7390-46D1-91DE-DA1029A254DC}" srcOrd="0" destOrd="0" presId="urn:microsoft.com/office/officeart/2005/8/layout/process4"/>
    <dgm:cxn modelId="{05F8E5C6-8D31-41BF-A306-2002FACDAF47}" type="presOf" srcId="{8CAA90AC-6073-498F-BE95-07CBD9FF9CCA}" destId="{D9632545-D7C7-4DCF-B9B0-3F3E82895882}" srcOrd="0" destOrd="0" presId="urn:microsoft.com/office/officeart/2005/8/layout/process4"/>
    <dgm:cxn modelId="{C852FA2D-B612-457A-A1E2-E65385DA6450}" type="presOf" srcId="{8CAA90AC-6073-498F-BE95-07CBD9FF9CCA}" destId="{CE956357-2548-425E-9ED2-305FBFF770B0}" srcOrd="1" destOrd="0" presId="urn:microsoft.com/office/officeart/2005/8/layout/process4"/>
    <dgm:cxn modelId="{EDB278AA-26A8-43F9-8FDD-0613BED8B63C}" type="presParOf" srcId="{1B48E17A-B83B-4460-A502-92A58577E82B}" destId="{8619F7C9-C426-46E2-95EE-688875ED3318}" srcOrd="0" destOrd="0" presId="urn:microsoft.com/office/officeart/2005/8/layout/process4"/>
    <dgm:cxn modelId="{7001795A-6F46-4158-9766-85CE46DF69DC}" type="presParOf" srcId="{8619F7C9-C426-46E2-95EE-688875ED3318}" destId="{3FFDE24B-2FE7-4F35-9FF9-A373DB4C452D}" srcOrd="0" destOrd="0" presId="urn:microsoft.com/office/officeart/2005/8/layout/process4"/>
    <dgm:cxn modelId="{BADD46C5-A053-44A0-B296-6E6103D175C0}" type="presParOf" srcId="{8619F7C9-C426-46E2-95EE-688875ED3318}" destId="{54E6A789-28BE-4481-AE54-8C2A382CF3BC}" srcOrd="1" destOrd="0" presId="urn:microsoft.com/office/officeart/2005/8/layout/process4"/>
    <dgm:cxn modelId="{9520FFA3-8383-4525-91B0-7CEAAB8CA1C0}" type="presParOf" srcId="{8619F7C9-C426-46E2-95EE-688875ED3318}" destId="{78139FA3-F83D-408E-8DB9-F9907D16828A}" srcOrd="2" destOrd="0" presId="urn:microsoft.com/office/officeart/2005/8/layout/process4"/>
    <dgm:cxn modelId="{42C3E66D-81B6-47D8-8F4D-73A29F7F131E}" type="presParOf" srcId="{78139FA3-F83D-408E-8DB9-F9907D16828A}" destId="{2A5DA087-996E-47EC-B7D1-5433A587E549}" srcOrd="0" destOrd="0" presId="urn:microsoft.com/office/officeart/2005/8/layout/process4"/>
    <dgm:cxn modelId="{605F3065-94E3-44D8-AEB6-1B9C9F136D8C}" type="presParOf" srcId="{1B48E17A-B83B-4460-A502-92A58577E82B}" destId="{1490A9D2-1610-481E-B03B-A868F25C4127}" srcOrd="1" destOrd="0" presId="urn:microsoft.com/office/officeart/2005/8/layout/process4"/>
    <dgm:cxn modelId="{5593D917-700C-42EE-BF80-369DF0025452}" type="presParOf" srcId="{1B48E17A-B83B-4460-A502-92A58577E82B}" destId="{D7790623-3A0A-4573-B4CE-2402429D250E}" srcOrd="2" destOrd="0" presId="urn:microsoft.com/office/officeart/2005/8/layout/process4"/>
    <dgm:cxn modelId="{1B4049AF-DDA2-4BD3-AC74-4770DB53C32B}" type="presParOf" srcId="{D7790623-3A0A-4573-B4CE-2402429D250E}" destId="{D9632545-D7C7-4DCF-B9B0-3F3E82895882}" srcOrd="0" destOrd="0" presId="urn:microsoft.com/office/officeart/2005/8/layout/process4"/>
    <dgm:cxn modelId="{3C7E19B6-B3CB-4B38-8FCE-3A0D2EBC0FBC}" type="presParOf" srcId="{D7790623-3A0A-4573-B4CE-2402429D250E}" destId="{CE956357-2548-425E-9ED2-305FBFF770B0}" srcOrd="1" destOrd="0" presId="urn:microsoft.com/office/officeart/2005/8/layout/process4"/>
    <dgm:cxn modelId="{7F72B195-38C7-4B9F-9CC4-7041F8DB5E12}" type="presParOf" srcId="{D7790623-3A0A-4573-B4CE-2402429D250E}" destId="{8CDA7F50-74F0-4983-A67A-C882BDDDD263}" srcOrd="2" destOrd="0" presId="urn:microsoft.com/office/officeart/2005/8/layout/process4"/>
    <dgm:cxn modelId="{5810621F-D0FA-4C04-AE21-3E65857D13DD}" type="presParOf" srcId="{8CDA7F50-74F0-4983-A67A-C882BDDDD263}" destId="{431C39CD-7CB7-4345-BEBD-9C78408653D9}" srcOrd="0" destOrd="0" presId="urn:microsoft.com/office/officeart/2005/8/layout/process4"/>
    <dgm:cxn modelId="{63DC49F2-E6E7-4D2B-AC75-F4B538263D6F}" type="presParOf" srcId="{1B48E17A-B83B-4460-A502-92A58577E82B}" destId="{C029EE77-FAC4-43AE-B5AC-67A48ACB5324}" srcOrd="3" destOrd="0" presId="urn:microsoft.com/office/officeart/2005/8/layout/process4"/>
    <dgm:cxn modelId="{1AA26FCB-5EDF-4331-9BAF-BCBAC5CE0A8A}" type="presParOf" srcId="{1B48E17A-B83B-4460-A502-92A58577E82B}" destId="{DED78C1E-CBAE-475A-ADBF-F73D14A2D8C0}" srcOrd="4" destOrd="0" presId="urn:microsoft.com/office/officeart/2005/8/layout/process4"/>
    <dgm:cxn modelId="{5EB4CA93-747E-413D-901F-07FC14DA1F9E}" type="presParOf" srcId="{DED78C1E-CBAE-475A-ADBF-F73D14A2D8C0}" destId="{ACC72631-9091-4E5D-A13B-39243773FA1F}" srcOrd="0" destOrd="0" presId="urn:microsoft.com/office/officeart/2005/8/layout/process4"/>
    <dgm:cxn modelId="{F43B5165-33A5-4142-A793-3974D4405CC6}" type="presParOf" srcId="{DED78C1E-CBAE-475A-ADBF-F73D14A2D8C0}" destId="{E2BBCD02-D16A-478D-9E5C-7BC1BDF4D080}" srcOrd="1" destOrd="0" presId="urn:microsoft.com/office/officeart/2005/8/layout/process4"/>
    <dgm:cxn modelId="{27782A79-E095-4063-9338-2C79EE1E7C9F}" type="presParOf" srcId="{DED78C1E-CBAE-475A-ADBF-F73D14A2D8C0}" destId="{7A7F928A-BC7F-4427-89E4-C8BB2B5BB4E3}" srcOrd="2" destOrd="0" presId="urn:microsoft.com/office/officeart/2005/8/layout/process4"/>
    <dgm:cxn modelId="{7F73D7D4-91E4-4DAB-BD50-C5E088C16B34}" type="presParOf" srcId="{7A7F928A-BC7F-4427-89E4-C8BB2B5BB4E3}" destId="{064223BA-B91A-4F11-8C18-82C74BC38F0E}" srcOrd="0" destOrd="0" presId="urn:microsoft.com/office/officeart/2005/8/layout/process4"/>
    <dgm:cxn modelId="{8E9E51BF-CDAB-47BF-A29C-94F837089F6D}" type="presParOf" srcId="{1B48E17A-B83B-4460-A502-92A58577E82B}" destId="{E1A50D65-85BB-4F4C-A713-995D42E37F5F}" srcOrd="5" destOrd="0" presId="urn:microsoft.com/office/officeart/2005/8/layout/process4"/>
    <dgm:cxn modelId="{7E2BC18D-4B8B-47F3-90AC-E8610B999DBD}" type="presParOf" srcId="{1B48E17A-B83B-4460-A502-92A58577E82B}" destId="{DC6B0211-84A8-4834-9738-EBA1DF9D0A76}" srcOrd="6" destOrd="0" presId="urn:microsoft.com/office/officeart/2005/8/layout/process4"/>
    <dgm:cxn modelId="{F001F252-CD46-45E2-8C56-EAA2A9B5C387}" type="presParOf" srcId="{DC6B0211-84A8-4834-9738-EBA1DF9D0A76}" destId="{8B54720D-14F6-4E28-BC76-3AC54D6CE7F7}" srcOrd="0" destOrd="0" presId="urn:microsoft.com/office/officeart/2005/8/layout/process4"/>
    <dgm:cxn modelId="{6442079A-931A-45E0-8C36-9BEFDC90DFCF}" type="presParOf" srcId="{DC6B0211-84A8-4834-9738-EBA1DF9D0A76}" destId="{F83A1362-633D-4D4B-B45F-167A095E0DBC}" srcOrd="1" destOrd="0" presId="urn:microsoft.com/office/officeart/2005/8/layout/process4"/>
    <dgm:cxn modelId="{0D1D387E-DDF1-4117-A0B3-313F6A6D0A69}" type="presParOf" srcId="{DC6B0211-84A8-4834-9738-EBA1DF9D0A76}" destId="{767728A4-85B7-4B94-BC81-7623D36405AB}" srcOrd="2" destOrd="0" presId="urn:microsoft.com/office/officeart/2005/8/layout/process4"/>
    <dgm:cxn modelId="{36C72BAD-C922-4040-AC5B-6E0B1BE50786}" type="presParOf" srcId="{767728A4-85B7-4B94-BC81-7623D36405AB}" destId="{B7F85326-7390-46D1-91DE-DA1029A254DC}" srcOrd="0" destOrd="0" presId="urn:microsoft.com/office/officeart/2005/8/layout/process4"/>
    <dgm:cxn modelId="{A89A1119-2B92-4698-BEC0-546F2DCDF9D7}" type="presParOf" srcId="{1B48E17A-B83B-4460-A502-92A58577E82B}" destId="{F227305B-F44E-438D-8FE9-16ADAB70514B}" srcOrd="7" destOrd="0" presId="urn:microsoft.com/office/officeart/2005/8/layout/process4"/>
    <dgm:cxn modelId="{4C49BD93-1E94-453A-9F1E-820240F82B2F}" type="presParOf" srcId="{1B48E17A-B83B-4460-A502-92A58577E82B}" destId="{95CD7F38-2963-4F9D-A04D-5BB034F70BCA}" srcOrd="8" destOrd="0" presId="urn:microsoft.com/office/officeart/2005/8/layout/process4"/>
    <dgm:cxn modelId="{F324BF0E-F722-4D4E-8D2C-843BE754A5EB}" type="presParOf" srcId="{95CD7F38-2963-4F9D-A04D-5BB034F70BCA}" destId="{07ED0DD7-092E-42CD-A8F5-AEA7C6C10D75}" srcOrd="0" destOrd="0" presId="urn:microsoft.com/office/officeart/2005/8/layout/process4"/>
    <dgm:cxn modelId="{6668AFD7-67E4-4D93-A15E-8B8CB46B1B02}" type="presParOf" srcId="{95CD7F38-2963-4F9D-A04D-5BB034F70BCA}" destId="{549BD223-C0E0-4EE6-A0AB-AF26699450B5}" srcOrd="1" destOrd="0" presId="urn:microsoft.com/office/officeart/2005/8/layout/process4"/>
    <dgm:cxn modelId="{7780FFAF-63D3-4A24-AB2E-223CB57C4109}" type="presParOf" srcId="{95CD7F38-2963-4F9D-A04D-5BB034F70BCA}" destId="{5F6D13AE-89F7-44C1-820A-30BB621D5B0D}" srcOrd="2" destOrd="0" presId="urn:microsoft.com/office/officeart/2005/8/layout/process4"/>
    <dgm:cxn modelId="{655AB7FC-3398-4CA5-BBAB-EF5BAC015245}" type="presParOf" srcId="{5F6D13AE-89F7-44C1-820A-30BB621D5B0D}" destId="{4A492B4A-5BE1-4CC8-A5E4-B47F20FA888D}" srcOrd="0" destOrd="0" presId="urn:microsoft.com/office/officeart/2005/8/layout/process4"/>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6A789-28BE-4481-AE54-8C2A382CF3BC}">
      <dsp:nvSpPr>
        <dsp:cNvPr id="0" name=""/>
        <dsp:cNvSpPr/>
      </dsp:nvSpPr>
      <dsp:spPr>
        <a:xfrm>
          <a:off x="0" y="5250705"/>
          <a:ext cx="8572500" cy="86142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t>EVALUATION</a:t>
          </a:r>
        </a:p>
      </dsp:txBody>
      <dsp:txXfrm>
        <a:off x="0" y="5250705"/>
        <a:ext cx="8572500" cy="465167"/>
      </dsp:txXfrm>
    </dsp:sp>
    <dsp:sp modelId="{2A5DA087-996E-47EC-B7D1-5433A587E549}">
      <dsp:nvSpPr>
        <dsp:cNvPr id="0" name=""/>
        <dsp:cNvSpPr/>
      </dsp:nvSpPr>
      <dsp:spPr>
        <a:xfrm>
          <a:off x="0" y="5698644"/>
          <a:ext cx="8572500" cy="396254"/>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t" anchorCtr="0">
          <a:noAutofit/>
        </a:bodyPr>
        <a:lstStyle/>
        <a:p>
          <a:pPr lvl="0" algn="l" defTabSz="444500">
            <a:lnSpc>
              <a:spcPct val="90000"/>
            </a:lnSpc>
            <a:spcBef>
              <a:spcPct val="0"/>
            </a:spcBef>
            <a:spcAft>
              <a:spcPct val="35000"/>
            </a:spcAft>
          </a:pPr>
          <a:r>
            <a:rPr lang="en-US" sz="1000" b="1" kern="1200"/>
            <a:t>What we will do if they have learned and what we will do if they have not learned? How will we enrich and extend the learning for those who understand?</a:t>
          </a:r>
        </a:p>
        <a:p>
          <a:pPr marL="57150" lvl="1" indent="-57150" algn="l" defTabSz="400050">
            <a:lnSpc>
              <a:spcPct val="90000"/>
            </a:lnSpc>
            <a:spcBef>
              <a:spcPct val="0"/>
            </a:spcBef>
            <a:spcAft>
              <a:spcPct val="15000"/>
            </a:spcAft>
            <a:buChar char="••"/>
          </a:pPr>
          <a:r>
            <a:rPr lang="en-US" sz="900" kern="1200"/>
            <a:t>Teachers will evaluate student learning and reflect on teaching strategies by looking at student work and making data-driven decisions to improve instruction.</a:t>
          </a:r>
        </a:p>
      </dsp:txBody>
      <dsp:txXfrm>
        <a:off x="0" y="5698644"/>
        <a:ext cx="8572500" cy="396254"/>
      </dsp:txXfrm>
    </dsp:sp>
    <dsp:sp modelId="{CE956357-2548-425E-9ED2-305FBFF770B0}">
      <dsp:nvSpPr>
        <dsp:cNvPr id="0" name=""/>
        <dsp:cNvSpPr/>
      </dsp:nvSpPr>
      <dsp:spPr>
        <a:xfrm rot="10800000">
          <a:off x="0" y="3938759"/>
          <a:ext cx="8572500" cy="1324866"/>
        </a:xfrm>
        <a:prstGeom prst="upArrowCallout">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t>REAL-WORLD APPLICATION</a:t>
          </a:r>
        </a:p>
      </dsp:txBody>
      <dsp:txXfrm rot="-10800000">
        <a:off x="0" y="3938759"/>
        <a:ext cx="8572500" cy="465028"/>
      </dsp:txXfrm>
    </dsp:sp>
    <dsp:sp modelId="{431C39CD-7CB7-4345-BEBD-9C78408653D9}">
      <dsp:nvSpPr>
        <dsp:cNvPr id="0" name=""/>
        <dsp:cNvSpPr/>
      </dsp:nvSpPr>
      <dsp:spPr>
        <a:xfrm>
          <a:off x="0" y="4403787"/>
          <a:ext cx="8572500" cy="396135"/>
        </a:xfrm>
        <a:prstGeom prst="rect">
          <a:avLst/>
        </a:prstGeom>
        <a:solidFill>
          <a:schemeClr val="accent4">
            <a:tint val="40000"/>
            <a:alpha val="90000"/>
            <a:hueOff val="-986426"/>
            <a:satOff val="5539"/>
            <a:lumOff val="352"/>
            <a:alphaOff val="0"/>
          </a:schemeClr>
        </a:solidFill>
        <a:ln w="9525" cap="flat" cmpd="sng" algn="ctr">
          <a:solidFill>
            <a:schemeClr val="accent4">
              <a:tint val="40000"/>
              <a:alpha val="90000"/>
              <a:hueOff val="-986426"/>
              <a:satOff val="5539"/>
              <a:lumOff val="352"/>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t" anchorCtr="0">
          <a:noAutofit/>
        </a:bodyPr>
        <a:lstStyle/>
        <a:p>
          <a:pPr lvl="0" algn="l" defTabSz="444500">
            <a:lnSpc>
              <a:spcPct val="90000"/>
            </a:lnSpc>
            <a:spcBef>
              <a:spcPct val="0"/>
            </a:spcBef>
            <a:spcAft>
              <a:spcPct val="35000"/>
            </a:spcAft>
          </a:pPr>
          <a:r>
            <a:rPr lang="en-US" sz="1000" b="1" kern="1200"/>
            <a:t>How will we know if students have learned?</a:t>
          </a:r>
        </a:p>
        <a:p>
          <a:pPr marL="57150" lvl="1" indent="-57150" algn="l" defTabSz="400050">
            <a:lnSpc>
              <a:spcPct val="90000"/>
            </a:lnSpc>
            <a:spcBef>
              <a:spcPct val="0"/>
            </a:spcBef>
            <a:spcAft>
              <a:spcPct val="15000"/>
            </a:spcAft>
            <a:buChar char="••"/>
          </a:pPr>
          <a:r>
            <a:rPr lang="en-US" sz="900" kern="1200"/>
            <a:t>Teachers will apply their professional learning in their educational setting.</a:t>
          </a:r>
        </a:p>
      </dsp:txBody>
      <dsp:txXfrm>
        <a:off x="0" y="4403787"/>
        <a:ext cx="8572500" cy="396135"/>
      </dsp:txXfrm>
    </dsp:sp>
    <dsp:sp modelId="{E2BBCD02-D16A-478D-9E5C-7BC1BDF4D080}">
      <dsp:nvSpPr>
        <dsp:cNvPr id="0" name=""/>
        <dsp:cNvSpPr/>
      </dsp:nvSpPr>
      <dsp:spPr>
        <a:xfrm rot="10800000">
          <a:off x="0" y="2626814"/>
          <a:ext cx="8572500" cy="1324866"/>
        </a:xfrm>
        <a:prstGeom prst="upArrowCallou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t>PROFESSIONAL LEARNING</a:t>
          </a:r>
        </a:p>
      </dsp:txBody>
      <dsp:txXfrm rot="-10800000">
        <a:off x="0" y="2626814"/>
        <a:ext cx="8572500" cy="465028"/>
      </dsp:txXfrm>
    </dsp:sp>
    <dsp:sp modelId="{064223BA-B91A-4F11-8C18-82C74BC38F0E}">
      <dsp:nvSpPr>
        <dsp:cNvPr id="0" name=""/>
        <dsp:cNvSpPr/>
      </dsp:nvSpPr>
      <dsp:spPr>
        <a:xfrm>
          <a:off x="0" y="3091842"/>
          <a:ext cx="8572500" cy="396135"/>
        </a:xfrm>
        <a:prstGeom prst="rect">
          <a:avLst/>
        </a:prstGeom>
        <a:solidFill>
          <a:schemeClr val="accent4">
            <a:tint val="40000"/>
            <a:alpha val="90000"/>
            <a:hueOff val="-1972853"/>
            <a:satOff val="11079"/>
            <a:lumOff val="704"/>
            <a:alphaOff val="0"/>
          </a:schemeClr>
        </a:solidFill>
        <a:ln w="9525" cap="flat" cmpd="sng" algn="ctr">
          <a:solidFill>
            <a:schemeClr val="accent4">
              <a:tint val="40000"/>
              <a:alpha val="90000"/>
              <a:hueOff val="-1972853"/>
              <a:satOff val="11079"/>
              <a:lumOff val="70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t" anchorCtr="0">
          <a:noAutofit/>
        </a:bodyPr>
        <a:lstStyle/>
        <a:p>
          <a:pPr lvl="0" algn="l" defTabSz="444500">
            <a:lnSpc>
              <a:spcPct val="90000"/>
            </a:lnSpc>
            <a:spcBef>
              <a:spcPct val="0"/>
            </a:spcBef>
            <a:spcAft>
              <a:spcPct val="35000"/>
            </a:spcAft>
          </a:pPr>
          <a:r>
            <a:rPr lang="en-US" sz="1000" b="1" kern="1200"/>
            <a:t>How will we know if students have learned?</a:t>
          </a:r>
        </a:p>
        <a:p>
          <a:pPr marL="57150" lvl="1" indent="-57150" algn="l" defTabSz="400050">
            <a:lnSpc>
              <a:spcPct val="90000"/>
            </a:lnSpc>
            <a:spcBef>
              <a:spcPct val="0"/>
            </a:spcBef>
            <a:spcAft>
              <a:spcPct val="15000"/>
            </a:spcAft>
            <a:buChar char="••"/>
          </a:pPr>
          <a:r>
            <a:rPr lang="en-US" sz="900" kern="1200"/>
            <a:t>Teachers will select and participate in professional learning opportunities. </a:t>
          </a:r>
        </a:p>
      </dsp:txBody>
      <dsp:txXfrm>
        <a:off x="0" y="3091842"/>
        <a:ext cx="8572500" cy="396135"/>
      </dsp:txXfrm>
    </dsp:sp>
    <dsp:sp modelId="{F83A1362-633D-4D4B-B45F-167A095E0DBC}">
      <dsp:nvSpPr>
        <dsp:cNvPr id="0" name=""/>
        <dsp:cNvSpPr/>
      </dsp:nvSpPr>
      <dsp:spPr>
        <a:xfrm rot="10800000">
          <a:off x="0" y="1314868"/>
          <a:ext cx="8572500" cy="1324866"/>
        </a:xfrm>
        <a:prstGeom prst="upArrowCallout">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t>STRANDS &amp; STRATEGIES</a:t>
          </a:r>
        </a:p>
      </dsp:txBody>
      <dsp:txXfrm rot="-10800000">
        <a:off x="0" y="1314868"/>
        <a:ext cx="8572500" cy="465028"/>
      </dsp:txXfrm>
    </dsp:sp>
    <dsp:sp modelId="{B7F85326-7390-46D1-91DE-DA1029A254DC}">
      <dsp:nvSpPr>
        <dsp:cNvPr id="0" name=""/>
        <dsp:cNvSpPr/>
      </dsp:nvSpPr>
      <dsp:spPr>
        <a:xfrm>
          <a:off x="0" y="1779896"/>
          <a:ext cx="8572500" cy="396135"/>
        </a:xfrm>
        <a:prstGeom prst="rect">
          <a:avLst/>
        </a:prstGeom>
        <a:solidFill>
          <a:schemeClr val="accent4">
            <a:tint val="40000"/>
            <a:alpha val="90000"/>
            <a:hueOff val="-2959279"/>
            <a:satOff val="16618"/>
            <a:lumOff val="1056"/>
            <a:alphaOff val="0"/>
          </a:schemeClr>
        </a:solidFill>
        <a:ln w="9525" cap="flat" cmpd="sng" algn="ctr">
          <a:solidFill>
            <a:schemeClr val="accent4">
              <a:tint val="40000"/>
              <a:alpha val="90000"/>
              <a:hueOff val="-2959279"/>
              <a:satOff val="16618"/>
              <a:lumOff val="105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t" anchorCtr="0">
          <a:noAutofit/>
        </a:bodyPr>
        <a:lstStyle/>
        <a:p>
          <a:pPr lvl="0" algn="l" defTabSz="444500">
            <a:lnSpc>
              <a:spcPct val="90000"/>
            </a:lnSpc>
            <a:spcBef>
              <a:spcPct val="0"/>
            </a:spcBef>
            <a:spcAft>
              <a:spcPct val="35000"/>
            </a:spcAft>
          </a:pPr>
          <a:r>
            <a:rPr lang="en-US" sz="1000" b="1" kern="1200"/>
            <a:t>What do we want students to know and be able to do?</a:t>
          </a:r>
        </a:p>
        <a:p>
          <a:pPr marL="57150" lvl="1" indent="-57150" algn="l" defTabSz="400050">
            <a:lnSpc>
              <a:spcPct val="90000"/>
            </a:lnSpc>
            <a:spcBef>
              <a:spcPct val="0"/>
            </a:spcBef>
            <a:spcAft>
              <a:spcPct val="15000"/>
            </a:spcAft>
            <a:buChar char="••"/>
          </a:pPr>
          <a:r>
            <a:rPr lang="en-US" sz="900" kern="1200"/>
            <a:t>Teachers will select one student-centered strategy for improving the teaching and learning of the learner outcome (standard(s) + 21st century skill).</a:t>
          </a:r>
        </a:p>
      </dsp:txBody>
      <dsp:txXfrm>
        <a:off x="0" y="1779896"/>
        <a:ext cx="8572500" cy="396135"/>
      </dsp:txXfrm>
    </dsp:sp>
    <dsp:sp modelId="{549BD223-C0E0-4EE6-A0AB-AF26699450B5}">
      <dsp:nvSpPr>
        <dsp:cNvPr id="0" name=""/>
        <dsp:cNvSpPr/>
      </dsp:nvSpPr>
      <dsp:spPr>
        <a:xfrm rot="10800000">
          <a:off x="0" y="2923"/>
          <a:ext cx="8572500" cy="1324866"/>
        </a:xfrm>
        <a:prstGeom prst="upArrowCallou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t>LEARNING OUTCOMES AND REFLECTION/EVALUATION</a:t>
          </a:r>
        </a:p>
      </dsp:txBody>
      <dsp:txXfrm rot="-10800000">
        <a:off x="0" y="2923"/>
        <a:ext cx="8572500" cy="465028"/>
      </dsp:txXfrm>
    </dsp:sp>
    <dsp:sp modelId="{4A492B4A-5BE1-4CC8-A5E4-B47F20FA888D}">
      <dsp:nvSpPr>
        <dsp:cNvPr id="0" name=""/>
        <dsp:cNvSpPr/>
      </dsp:nvSpPr>
      <dsp:spPr>
        <a:xfrm>
          <a:off x="0" y="467951"/>
          <a:ext cx="8572500" cy="396135"/>
        </a:xfrm>
        <a:prstGeom prst="rect">
          <a:avLst/>
        </a:prstGeom>
        <a:solidFill>
          <a:schemeClr val="accent4">
            <a:tint val="40000"/>
            <a:alpha val="90000"/>
            <a:hueOff val="-3945706"/>
            <a:satOff val="22157"/>
            <a:lumOff val="1408"/>
            <a:alphaOff val="0"/>
          </a:schemeClr>
        </a:solidFill>
        <a:ln w="9525" cap="flat" cmpd="sng" algn="ctr">
          <a:solidFill>
            <a:schemeClr val="accent4">
              <a:tint val="40000"/>
              <a:alpha val="90000"/>
              <a:hueOff val="-3945706"/>
              <a:satOff val="22157"/>
              <a:lumOff val="140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4008" tIns="11430" rIns="64008" bIns="11430" numCol="1" spcCol="1270" anchor="t" anchorCtr="0">
          <a:noAutofit/>
        </a:bodyPr>
        <a:lstStyle/>
        <a:p>
          <a:pPr lvl="0" algn="l" defTabSz="444500">
            <a:lnSpc>
              <a:spcPct val="90000"/>
            </a:lnSpc>
            <a:spcBef>
              <a:spcPct val="0"/>
            </a:spcBef>
            <a:spcAft>
              <a:spcPct val="35000"/>
            </a:spcAft>
          </a:pPr>
          <a:r>
            <a:rPr lang="en-US" sz="1000" b="1" kern="1200"/>
            <a:t>What do we want students to know and be able to do? </a:t>
          </a:r>
        </a:p>
        <a:p>
          <a:pPr marL="57150" lvl="1" indent="-57150" algn="l" defTabSz="400050">
            <a:lnSpc>
              <a:spcPct val="90000"/>
            </a:lnSpc>
            <a:spcBef>
              <a:spcPct val="0"/>
            </a:spcBef>
            <a:spcAft>
              <a:spcPct val="15000"/>
            </a:spcAft>
            <a:buChar char="••"/>
          </a:pPr>
          <a:r>
            <a:rPr lang="en-US" sz="900" kern="1200"/>
            <a:t>Teachers will reflect on standards and the21st century skills before selecting the learner outcome. A learner outcome is a standard or standards coupled with a 21st century skill.</a:t>
          </a:r>
        </a:p>
      </dsp:txBody>
      <dsp:txXfrm>
        <a:off x="0" y="467951"/>
        <a:ext cx="8572500" cy="3961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1050</Words>
  <Characters>5855</Characters>
  <Application>Microsoft Office Word</Application>
  <DocSecurity>0</DocSecurity>
  <Lines>201</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Dawn Corley</cp:lastModifiedBy>
  <cp:revision>9</cp:revision>
  <dcterms:created xsi:type="dcterms:W3CDTF">2014-11-01T13:41:00Z</dcterms:created>
  <dcterms:modified xsi:type="dcterms:W3CDTF">2014-11-01T15:13:00Z</dcterms:modified>
</cp:coreProperties>
</file>