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8E" w:rsidRPr="00AB5B09" w:rsidRDefault="00817B8E" w:rsidP="00817B8E">
      <w:pPr>
        <w:pStyle w:val="Heading2"/>
      </w:pPr>
      <w:bookmarkStart w:id="0" w:name="_Toc409846048"/>
      <w:r>
        <w:t>Practice Webinar Sessions</w:t>
      </w:r>
      <w:bookmarkEnd w:id="0"/>
    </w:p>
    <w:p w:rsidR="00817B8E" w:rsidRDefault="00817B8E" w:rsidP="00817B8E">
      <w:r>
        <w:t>The practice sessions below serve as a mechanism to ensure that all team members and facilitators participating in the webinar are fully trained in using the tools and features in the webinar interface. Prior to the “LIVE” webinar, the following practice sessions must occur:</w:t>
      </w:r>
    </w:p>
    <w:tbl>
      <w:tblPr>
        <w:tblStyle w:val="LightList-Accent3"/>
        <w:tblW w:w="0" w:type="auto"/>
        <w:tblLook w:val="00A0" w:firstRow="1" w:lastRow="0" w:firstColumn="1" w:lastColumn="0" w:noHBand="0" w:noVBand="0"/>
      </w:tblPr>
      <w:tblGrid>
        <w:gridCol w:w="3168"/>
        <w:gridCol w:w="3510"/>
        <w:gridCol w:w="1058"/>
        <w:gridCol w:w="1840"/>
      </w:tblGrid>
      <w:tr w:rsidR="00817B8E" w:rsidTr="00DE49D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8" w:type="dxa"/>
            <w:vAlign w:val="center"/>
          </w:tcPr>
          <w:p w:rsidR="00817B8E" w:rsidRDefault="00817B8E" w:rsidP="00DE49DB">
            <w:pPr>
              <w:jc w:val="center"/>
              <w:rPr>
                <w:b w:val="0"/>
                <w:bCs w:val="0"/>
                <w:color w:val="auto"/>
              </w:rPr>
            </w:pPr>
            <w:r>
              <w:t>Pre-Session</w:t>
            </w:r>
          </w:p>
        </w:tc>
        <w:tc>
          <w:tcPr>
            <w:cnfStyle w:val="000010000000" w:firstRow="0" w:lastRow="0" w:firstColumn="0" w:lastColumn="0" w:oddVBand="1" w:evenVBand="0" w:oddHBand="0" w:evenHBand="0" w:firstRowFirstColumn="0" w:firstRowLastColumn="0" w:lastRowFirstColumn="0" w:lastRowLastColumn="0"/>
            <w:tcW w:w="3510" w:type="dxa"/>
            <w:vAlign w:val="center"/>
          </w:tcPr>
          <w:p w:rsidR="00817B8E" w:rsidRDefault="00817B8E" w:rsidP="00DE49DB">
            <w:pPr>
              <w:jc w:val="center"/>
              <w:rPr>
                <w:b w:val="0"/>
                <w:bCs w:val="0"/>
                <w:color w:val="auto"/>
              </w:rPr>
            </w:pPr>
            <w:r>
              <w:t>Required Audience</w:t>
            </w:r>
          </w:p>
        </w:tc>
        <w:tc>
          <w:tcPr>
            <w:tcW w:w="1058" w:type="dxa"/>
            <w:vAlign w:val="center"/>
          </w:tcPr>
          <w:p w:rsidR="00817B8E" w:rsidRDefault="00817B8E" w:rsidP="00DE49DB">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t>Date</w:t>
            </w:r>
          </w:p>
        </w:tc>
        <w:tc>
          <w:tcPr>
            <w:cnfStyle w:val="000010000000" w:firstRow="0" w:lastRow="0" w:firstColumn="0" w:lastColumn="0" w:oddVBand="1" w:evenVBand="0" w:oddHBand="0" w:evenHBand="0" w:firstRowFirstColumn="0" w:firstRowLastColumn="0" w:lastRowFirstColumn="0" w:lastRowLastColumn="0"/>
            <w:tcW w:w="1840" w:type="dxa"/>
            <w:vAlign w:val="center"/>
          </w:tcPr>
          <w:p w:rsidR="00817B8E" w:rsidRDefault="00817B8E" w:rsidP="00DE49DB">
            <w:pPr>
              <w:jc w:val="center"/>
              <w:rPr>
                <w:b w:val="0"/>
                <w:bCs w:val="0"/>
                <w:color w:val="auto"/>
              </w:rPr>
            </w:pPr>
            <w:r>
              <w:t>Webinar Link</w:t>
            </w:r>
          </w:p>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8" w:type="dxa"/>
            <w:shd w:val="clear" w:color="auto" w:fill="EAF1DD" w:themeFill="accent3" w:themeFillTint="33"/>
            <w:vAlign w:val="center"/>
          </w:tcPr>
          <w:p w:rsidR="00817B8E" w:rsidRDefault="00817B8E" w:rsidP="00DE49DB">
            <w:pPr>
              <w:rPr>
                <w:b w:val="0"/>
                <w:bCs w:val="0"/>
              </w:rPr>
            </w:pPr>
            <w:r>
              <w:t xml:space="preserve">Initial Practice Session </w:t>
            </w:r>
          </w:p>
        </w:tc>
        <w:tc>
          <w:tcPr>
            <w:cnfStyle w:val="000010000000" w:firstRow="0" w:lastRow="0" w:firstColumn="0" w:lastColumn="0" w:oddVBand="1" w:evenVBand="0" w:oddHBand="0" w:evenHBand="0" w:firstRowFirstColumn="0" w:firstRowLastColumn="0" w:lastRowFirstColumn="0" w:lastRowLastColumn="0"/>
            <w:tcW w:w="3510" w:type="dxa"/>
            <w:vAlign w:val="center"/>
          </w:tcPr>
          <w:p w:rsidR="00817B8E" w:rsidDel="00CC7080" w:rsidRDefault="00817B8E" w:rsidP="00DE49DB">
            <w:r>
              <w:t>Client and ID</w:t>
            </w:r>
          </w:p>
        </w:tc>
        <w:tc>
          <w:tcPr>
            <w:tcW w:w="1058" w:type="dxa"/>
            <w:vAlign w:val="center"/>
          </w:tcPr>
          <w:p w:rsidR="00817B8E" w:rsidDel="00CC7080" w:rsidRDefault="00817B8E" w:rsidP="00DE49D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0" w:type="dxa"/>
            <w:vAlign w:val="center"/>
          </w:tcPr>
          <w:p w:rsidR="00817B8E" w:rsidRDefault="00817B8E" w:rsidP="00DE49DB"/>
        </w:tc>
      </w:tr>
      <w:tr w:rsidR="00817B8E" w:rsidTr="00DE49DB">
        <w:trPr>
          <w:trHeight w:val="432"/>
        </w:trPr>
        <w:tc>
          <w:tcPr>
            <w:cnfStyle w:val="001000000000" w:firstRow="0" w:lastRow="0" w:firstColumn="1" w:lastColumn="0" w:oddVBand="0" w:evenVBand="0" w:oddHBand="0" w:evenHBand="0" w:firstRowFirstColumn="0" w:firstRowLastColumn="0" w:lastRowFirstColumn="0" w:lastRowLastColumn="0"/>
            <w:tcW w:w="3168" w:type="dxa"/>
            <w:shd w:val="clear" w:color="auto" w:fill="EAF1DD" w:themeFill="accent3" w:themeFillTint="33"/>
            <w:vAlign w:val="center"/>
          </w:tcPr>
          <w:p w:rsidR="00817B8E" w:rsidRDefault="00817B8E" w:rsidP="00DE49DB">
            <w:pPr>
              <w:rPr>
                <w:b w:val="0"/>
                <w:bCs w:val="0"/>
              </w:rPr>
            </w:pPr>
            <w:r>
              <w:t>Full Practice/ Rehearsal Session</w:t>
            </w:r>
          </w:p>
        </w:tc>
        <w:tc>
          <w:tcPr>
            <w:cnfStyle w:val="000010000000" w:firstRow="0" w:lastRow="0" w:firstColumn="0" w:lastColumn="0" w:oddVBand="1" w:evenVBand="0" w:oddHBand="0" w:evenHBand="0" w:firstRowFirstColumn="0" w:firstRowLastColumn="0" w:lastRowFirstColumn="0" w:lastRowLastColumn="0"/>
            <w:tcW w:w="3510" w:type="dxa"/>
            <w:vAlign w:val="center"/>
          </w:tcPr>
          <w:p w:rsidR="00817B8E" w:rsidDel="00CC7080" w:rsidRDefault="00817B8E" w:rsidP="00DE49DB">
            <w:r>
              <w:t>Client, ID, Facilitators</w:t>
            </w:r>
          </w:p>
        </w:tc>
        <w:tc>
          <w:tcPr>
            <w:tcW w:w="1058" w:type="dxa"/>
            <w:vAlign w:val="center"/>
          </w:tcPr>
          <w:p w:rsidR="00817B8E" w:rsidDel="00CC7080" w:rsidRDefault="00817B8E" w:rsidP="00DE49D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0" w:type="dxa"/>
            <w:vAlign w:val="center"/>
          </w:tcPr>
          <w:p w:rsidR="00817B8E" w:rsidRDefault="00817B8E" w:rsidP="00DE49DB"/>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168" w:type="dxa"/>
            <w:shd w:val="clear" w:color="auto" w:fill="EAF1DD" w:themeFill="accent3" w:themeFillTint="33"/>
            <w:vAlign w:val="center"/>
          </w:tcPr>
          <w:p w:rsidR="00817B8E" w:rsidRDefault="00817B8E" w:rsidP="00DE49DB">
            <w:pPr>
              <w:rPr>
                <w:b w:val="0"/>
                <w:bCs w:val="0"/>
              </w:rPr>
            </w:pPr>
            <w:r>
              <w:t>Technology Check Session</w:t>
            </w:r>
          </w:p>
        </w:tc>
        <w:tc>
          <w:tcPr>
            <w:cnfStyle w:val="000010000000" w:firstRow="0" w:lastRow="0" w:firstColumn="0" w:lastColumn="0" w:oddVBand="1" w:evenVBand="0" w:oddHBand="0" w:evenHBand="0" w:firstRowFirstColumn="0" w:firstRowLastColumn="0" w:lastRowFirstColumn="0" w:lastRowLastColumn="0"/>
            <w:tcW w:w="3510" w:type="dxa"/>
            <w:vAlign w:val="center"/>
          </w:tcPr>
          <w:p w:rsidR="00817B8E" w:rsidDel="00CC7080" w:rsidRDefault="00817B8E" w:rsidP="00DE49DB">
            <w:r>
              <w:t xml:space="preserve">Field Participants Volunteer Basis </w:t>
            </w:r>
          </w:p>
        </w:tc>
        <w:tc>
          <w:tcPr>
            <w:tcW w:w="1058" w:type="dxa"/>
            <w:vAlign w:val="center"/>
          </w:tcPr>
          <w:p w:rsidR="00817B8E" w:rsidDel="00CC7080" w:rsidRDefault="00817B8E" w:rsidP="00DE49DB">
            <w:pP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40" w:type="dxa"/>
            <w:vAlign w:val="center"/>
          </w:tcPr>
          <w:p w:rsidR="00817B8E" w:rsidRDefault="00817B8E" w:rsidP="00DE49DB"/>
        </w:tc>
      </w:tr>
    </w:tbl>
    <w:p w:rsidR="00817B8E" w:rsidRDefault="00817B8E" w:rsidP="00817B8E">
      <w:pPr>
        <w:pStyle w:val="Heading2"/>
      </w:pPr>
      <w:bookmarkStart w:id="1" w:name="_Toc392933120"/>
      <w:bookmarkStart w:id="2" w:name="_Toc409846049"/>
      <w:r>
        <w:t>Documentation</w:t>
      </w:r>
      <w:bookmarkEnd w:id="1"/>
      <w:r>
        <w:t xml:space="preserve"> Availability</w:t>
      </w:r>
      <w:bookmarkEnd w:id="2"/>
    </w:p>
    <w:p w:rsidR="00817B8E" w:rsidRDefault="00817B8E" w:rsidP="00817B8E">
      <w:r>
        <w:t>Are the documents below available to participants?</w:t>
      </w:r>
    </w:p>
    <w:p w:rsidR="00817B8E" w:rsidRDefault="00817B8E" w:rsidP="00817B8E">
      <w:pPr>
        <w:spacing w:before="240"/>
      </w:pPr>
      <w:r w:rsidRPr="00CE29E9">
        <w:rPr>
          <w:b/>
        </w:rPr>
        <w:t>Note</w:t>
      </w:r>
      <w:r>
        <w:t>: The access code to join the Schoology group, the Read/View Ahead Template and the Time Zone Chart must be made available to the participants at least 2 weeks in advance of the Live Webinar Session. This will give them adequate time to read and understand the materials BEFORE the webinar. Advance notice will also give participants a chance to schedule time for the live webinar on their calendars and make any necessary adjustments to their daily schedule.</w:t>
      </w:r>
    </w:p>
    <w:tbl>
      <w:tblPr>
        <w:tblStyle w:val="LightList-Accent2"/>
        <w:tblW w:w="0" w:type="auto"/>
        <w:tblLook w:val="00A0" w:firstRow="1" w:lastRow="0" w:firstColumn="1" w:lastColumn="0" w:noHBand="0" w:noVBand="0"/>
      </w:tblPr>
      <w:tblGrid>
        <w:gridCol w:w="5115"/>
        <w:gridCol w:w="2733"/>
        <w:gridCol w:w="1728"/>
      </w:tblGrid>
      <w:tr w:rsidR="00817B8E" w:rsidTr="00DE49D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5" w:type="dxa"/>
            <w:vAlign w:val="center"/>
          </w:tcPr>
          <w:p w:rsidR="00817B8E" w:rsidRPr="00CE29E9" w:rsidRDefault="00817B8E" w:rsidP="00DE49DB">
            <w:pPr>
              <w:jc w:val="center"/>
              <w:rPr>
                <w:bCs w:val="0"/>
                <w:color w:val="auto"/>
              </w:rPr>
            </w:pPr>
            <w:r>
              <w:t>Document</w:t>
            </w:r>
          </w:p>
        </w:tc>
        <w:tc>
          <w:tcPr>
            <w:cnfStyle w:val="000010000000" w:firstRow="0" w:lastRow="0" w:firstColumn="0" w:lastColumn="0" w:oddVBand="1" w:evenVBand="0" w:oddHBand="0" w:evenHBand="0" w:firstRowFirstColumn="0" w:firstRowLastColumn="0" w:lastRowFirstColumn="0" w:lastRowLastColumn="0"/>
            <w:tcW w:w="2733" w:type="dxa"/>
            <w:vAlign w:val="center"/>
          </w:tcPr>
          <w:p w:rsidR="00817B8E" w:rsidRPr="00CE29E9" w:rsidRDefault="00817B8E" w:rsidP="00DE49DB">
            <w:pPr>
              <w:jc w:val="center"/>
              <w:rPr>
                <w:bCs w:val="0"/>
                <w:color w:val="auto"/>
              </w:rPr>
            </w:pPr>
            <w:r>
              <w:t>Increment</w:t>
            </w:r>
          </w:p>
        </w:tc>
        <w:tc>
          <w:tcPr>
            <w:tcW w:w="1728" w:type="dxa"/>
            <w:vAlign w:val="center"/>
          </w:tcPr>
          <w:p w:rsidR="00817B8E" w:rsidRPr="00CE29E9" w:rsidRDefault="00817B8E" w:rsidP="00DE49DB">
            <w:pPr>
              <w:jc w:val="center"/>
              <w:cnfStyle w:val="100000000000" w:firstRow="1" w:lastRow="0" w:firstColumn="0" w:lastColumn="0" w:oddVBand="0" w:evenVBand="0" w:oddHBand="0" w:evenHBand="0" w:firstRowFirstColumn="0" w:firstRowLastColumn="0" w:lastRowFirstColumn="0" w:lastRowLastColumn="0"/>
              <w:rPr>
                <w:bCs w:val="0"/>
                <w:color w:val="auto"/>
              </w:rPr>
            </w:pPr>
            <w:r w:rsidRPr="007745A5">
              <w:t xml:space="preserve">Date </w:t>
            </w:r>
            <w:r>
              <w:t>Available</w:t>
            </w:r>
          </w:p>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Default="00817B8E" w:rsidP="00DE49DB">
            <w:r>
              <w:t>Schoology Access Code</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Default="00817B8E" w:rsidP="00DE49DB">
            <w:r>
              <w:t>Before (2 weeks)</w:t>
            </w:r>
          </w:p>
        </w:tc>
        <w:tc>
          <w:tcPr>
            <w:tcW w:w="1728" w:type="dxa"/>
            <w:shd w:val="clear" w:color="auto" w:fill="FFFFFF" w:themeFill="background1"/>
            <w:vAlign w:val="center"/>
          </w:tcPr>
          <w:p w:rsidR="00817B8E" w:rsidRPr="00D06E34" w:rsidRDefault="00817B8E" w:rsidP="00DE49DB">
            <w:pPr>
              <w:cnfStyle w:val="000000100000" w:firstRow="0" w:lastRow="0" w:firstColumn="0" w:lastColumn="0" w:oddVBand="0" w:evenVBand="0" w:oddHBand="1" w:evenHBand="0" w:firstRowFirstColumn="0" w:firstRowLastColumn="0" w:lastRowFirstColumn="0" w:lastRowLastColumn="0"/>
            </w:pPr>
          </w:p>
        </w:tc>
      </w:tr>
      <w:tr w:rsidR="00817B8E" w:rsidTr="00DE49DB">
        <w:trPr>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CE29E9" w:rsidRDefault="00817B8E" w:rsidP="00DE49DB">
            <w:r>
              <w:t>Read/View Aheads (if applicable)</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Before (2 weeks)</w:t>
            </w:r>
          </w:p>
        </w:tc>
        <w:tc>
          <w:tcPr>
            <w:tcW w:w="1728" w:type="dxa"/>
            <w:shd w:val="clear" w:color="auto" w:fill="FFFFFF" w:themeFill="background1"/>
            <w:vAlign w:val="center"/>
          </w:tcPr>
          <w:p w:rsidR="00817B8E" w:rsidRPr="00D06E34" w:rsidRDefault="00817B8E" w:rsidP="00DE49DB">
            <w:pPr>
              <w:cnfStyle w:val="000000000000" w:firstRow="0" w:lastRow="0" w:firstColumn="0" w:lastColumn="0" w:oddVBand="0" w:evenVBand="0" w:oddHBand="0" w:evenHBand="0" w:firstRowFirstColumn="0" w:firstRowLastColumn="0" w:lastRowFirstColumn="0" w:lastRowLastColumn="0"/>
            </w:pPr>
          </w:p>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3A683B" w:rsidRDefault="00817B8E" w:rsidP="00DE49DB">
            <w:r w:rsidRPr="0050439D">
              <w:t>Time Zone Chart Schedule</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Before (2 weeks)</w:t>
            </w:r>
          </w:p>
        </w:tc>
        <w:tc>
          <w:tcPr>
            <w:tcW w:w="1728" w:type="dxa"/>
            <w:shd w:val="clear" w:color="auto" w:fill="FFFFFF" w:themeFill="background1"/>
            <w:vAlign w:val="center"/>
          </w:tcPr>
          <w:p w:rsidR="00817B8E" w:rsidRPr="00D06E34" w:rsidRDefault="00817B8E" w:rsidP="00DE49DB">
            <w:pPr>
              <w:cnfStyle w:val="000000100000" w:firstRow="0" w:lastRow="0" w:firstColumn="0" w:lastColumn="0" w:oddVBand="0" w:evenVBand="0" w:oddHBand="1" w:evenHBand="0" w:firstRowFirstColumn="0" w:firstRowLastColumn="0" w:lastRowFirstColumn="0" w:lastRowLastColumn="0"/>
            </w:pPr>
          </w:p>
        </w:tc>
      </w:tr>
      <w:tr w:rsidR="00817B8E" w:rsidTr="00DE49DB">
        <w:trPr>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CE29E9" w:rsidRDefault="00817B8E" w:rsidP="00DE49DB">
            <w:r>
              <w:t>Email Notification</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Before (1 week minimum)</w:t>
            </w:r>
          </w:p>
        </w:tc>
        <w:tc>
          <w:tcPr>
            <w:tcW w:w="1728" w:type="dxa"/>
            <w:shd w:val="clear" w:color="auto" w:fill="FFFFFF" w:themeFill="background1"/>
            <w:vAlign w:val="center"/>
          </w:tcPr>
          <w:p w:rsidR="00817B8E" w:rsidRPr="00D06E34" w:rsidRDefault="00817B8E" w:rsidP="00DE49DB">
            <w:pPr>
              <w:cnfStyle w:val="000000000000" w:firstRow="0" w:lastRow="0" w:firstColumn="0" w:lastColumn="0" w:oddVBand="0" w:evenVBand="0" w:oddHBand="0" w:evenHBand="0" w:firstRowFirstColumn="0" w:firstRowLastColumn="0" w:lastRowFirstColumn="0" w:lastRowLastColumn="0"/>
            </w:pPr>
          </w:p>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CE29E9" w:rsidRDefault="00817B8E" w:rsidP="00DE49DB">
            <w:pPr>
              <w:rPr>
                <w:bCs w:val="0"/>
              </w:rPr>
            </w:pPr>
            <w:r w:rsidRPr="00420DDF">
              <w:t>Agenda</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During</w:t>
            </w:r>
          </w:p>
        </w:tc>
        <w:tc>
          <w:tcPr>
            <w:tcW w:w="1728" w:type="dxa"/>
            <w:shd w:val="clear" w:color="auto" w:fill="FFFFFF" w:themeFill="background1"/>
            <w:vAlign w:val="center"/>
          </w:tcPr>
          <w:p w:rsidR="00817B8E" w:rsidRPr="00D06E34" w:rsidRDefault="00817B8E" w:rsidP="00DE49DB">
            <w:pPr>
              <w:cnfStyle w:val="000000100000" w:firstRow="0" w:lastRow="0" w:firstColumn="0" w:lastColumn="0" w:oddVBand="0" w:evenVBand="0" w:oddHBand="1" w:evenHBand="0" w:firstRowFirstColumn="0" w:firstRowLastColumn="0" w:lastRowFirstColumn="0" w:lastRowLastColumn="0"/>
            </w:pPr>
          </w:p>
        </w:tc>
      </w:tr>
      <w:tr w:rsidR="00817B8E" w:rsidTr="00DE49DB">
        <w:trPr>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CE29E9" w:rsidRDefault="00817B8E" w:rsidP="00DE49DB">
            <w:r w:rsidRPr="00F94738">
              <w:t>Slid</w:t>
            </w:r>
            <w:r>
              <w:t>e Deck Power Point Presentation</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During</w:t>
            </w:r>
          </w:p>
        </w:tc>
        <w:tc>
          <w:tcPr>
            <w:tcW w:w="1728" w:type="dxa"/>
            <w:shd w:val="clear" w:color="auto" w:fill="FFFFFF" w:themeFill="background1"/>
            <w:vAlign w:val="center"/>
          </w:tcPr>
          <w:p w:rsidR="00817B8E" w:rsidRPr="00D06E34" w:rsidRDefault="00817B8E" w:rsidP="00DE49DB">
            <w:pPr>
              <w:cnfStyle w:val="000000000000" w:firstRow="0" w:lastRow="0" w:firstColumn="0" w:lastColumn="0" w:oddVBand="0" w:evenVBand="0" w:oddHBand="0" w:evenHBand="0" w:firstRowFirstColumn="0" w:firstRowLastColumn="0" w:lastRowFirstColumn="0" w:lastRowLastColumn="0"/>
            </w:pPr>
          </w:p>
        </w:tc>
      </w:tr>
      <w:tr w:rsidR="00817B8E" w:rsidTr="00DE49D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CE29E9" w:rsidRDefault="00817B8E" w:rsidP="00DE49DB">
            <w:r w:rsidRPr="003A683B">
              <w:t>End of Webinar Evaluation Purpose and Questions</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Pr="00D06E34" w:rsidDel="00CC7080" w:rsidRDefault="00817B8E" w:rsidP="00DE49DB">
            <w:r>
              <w:t>During (Adjourn)</w:t>
            </w:r>
          </w:p>
        </w:tc>
        <w:tc>
          <w:tcPr>
            <w:tcW w:w="1728" w:type="dxa"/>
            <w:shd w:val="clear" w:color="auto" w:fill="FFFFFF" w:themeFill="background1"/>
            <w:vAlign w:val="center"/>
          </w:tcPr>
          <w:p w:rsidR="00817B8E" w:rsidRPr="00D06E34" w:rsidRDefault="00817B8E" w:rsidP="00DE49DB">
            <w:pPr>
              <w:cnfStyle w:val="000000100000" w:firstRow="0" w:lastRow="0" w:firstColumn="0" w:lastColumn="0" w:oddVBand="0" w:evenVBand="0" w:oddHBand="1" w:evenHBand="0" w:firstRowFirstColumn="0" w:firstRowLastColumn="0" w:lastRowFirstColumn="0" w:lastRowLastColumn="0"/>
            </w:pPr>
          </w:p>
        </w:tc>
      </w:tr>
      <w:tr w:rsidR="00817B8E" w:rsidTr="00DE49DB">
        <w:trPr>
          <w:trHeight w:val="432"/>
        </w:trPr>
        <w:tc>
          <w:tcPr>
            <w:cnfStyle w:val="001000000000" w:firstRow="0" w:lastRow="0" w:firstColumn="1" w:lastColumn="0" w:oddVBand="0" w:evenVBand="0" w:oddHBand="0" w:evenHBand="0" w:firstRowFirstColumn="0" w:firstRowLastColumn="0" w:lastRowFirstColumn="0" w:lastRowLastColumn="0"/>
            <w:tcW w:w="5115" w:type="dxa"/>
            <w:shd w:val="clear" w:color="auto" w:fill="F2DBDB" w:themeFill="accent2" w:themeFillTint="33"/>
            <w:vAlign w:val="center"/>
          </w:tcPr>
          <w:p w:rsidR="00817B8E" w:rsidRPr="003A683B" w:rsidRDefault="00817B8E" w:rsidP="00DE49DB">
            <w:r>
              <w:t>Post Readings/Viewings (if applicable)</w:t>
            </w:r>
          </w:p>
        </w:tc>
        <w:tc>
          <w:tcPr>
            <w:cnfStyle w:val="000010000000" w:firstRow="0" w:lastRow="0" w:firstColumn="0" w:lastColumn="0" w:oddVBand="1" w:evenVBand="0" w:oddHBand="0" w:evenHBand="0" w:firstRowFirstColumn="0" w:firstRowLastColumn="0" w:lastRowFirstColumn="0" w:lastRowLastColumn="0"/>
            <w:tcW w:w="2733" w:type="dxa"/>
            <w:shd w:val="clear" w:color="auto" w:fill="FFFFFF" w:themeFill="background1"/>
            <w:vAlign w:val="center"/>
          </w:tcPr>
          <w:p w:rsidR="00817B8E" w:rsidRDefault="00817B8E" w:rsidP="00DE49DB">
            <w:r>
              <w:t>Post Webinar</w:t>
            </w:r>
          </w:p>
        </w:tc>
        <w:tc>
          <w:tcPr>
            <w:tcW w:w="1728" w:type="dxa"/>
            <w:shd w:val="clear" w:color="auto" w:fill="FFFFFF" w:themeFill="background1"/>
            <w:vAlign w:val="center"/>
          </w:tcPr>
          <w:p w:rsidR="00817B8E" w:rsidRPr="00D06E34" w:rsidRDefault="00817B8E" w:rsidP="00DE49DB">
            <w:pPr>
              <w:cnfStyle w:val="000000000000" w:firstRow="0" w:lastRow="0" w:firstColumn="0" w:lastColumn="0" w:oddVBand="0" w:evenVBand="0" w:oddHBand="0" w:evenHBand="0" w:firstRowFirstColumn="0" w:firstRowLastColumn="0" w:lastRowFirstColumn="0" w:lastRowLastColumn="0"/>
            </w:pPr>
          </w:p>
        </w:tc>
      </w:tr>
    </w:tbl>
    <w:p w:rsidR="00072C25" w:rsidRPr="00817B8E" w:rsidRDefault="00072C25" w:rsidP="00817B8E"/>
    <w:sectPr w:rsidR="00072C25" w:rsidRPr="00817B8E" w:rsidSect="007E29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B0" w:rsidRDefault="00A757B0" w:rsidP="00D80B6F">
      <w:pPr>
        <w:spacing w:after="0" w:line="240" w:lineRule="auto"/>
      </w:pPr>
      <w:r>
        <w:separator/>
      </w:r>
    </w:p>
  </w:endnote>
  <w:endnote w:type="continuationSeparator" w:id="0">
    <w:p w:rsidR="00A757B0" w:rsidRDefault="00A757B0" w:rsidP="00D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8E" w:rsidRDefault="00817B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6F" w:rsidRDefault="00D80B6F">
    <w:pPr>
      <w:pStyle w:val="Footer"/>
    </w:pPr>
    <w:r>
      <w:rPr>
        <w:rFonts w:asciiTheme="majorHAnsi" w:eastAsiaTheme="majorEastAsia" w:hAnsiTheme="majorHAnsi" w:cstheme="majorBidi"/>
      </w:rPr>
      <w:t>Author or 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817B8E" w:rsidRPr="00817B8E">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63360" behindDoc="0" locked="0" layoutInCell="0" allowOverlap="1" wp14:anchorId="2D060F97" wp14:editId="5C90E18E">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BqWwQImgMAAJ4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3+PMMAAADcAAAADwAAAGRycy9kb3ducmV2LnhtbESPQYvCMBSE74L/ITzBi2hqkdXtGkUE&#10;waOrHjy+bZ5t1+alJLHWf2+EhT0OM/MNs1x3phYtOV9ZVjCdJCCIc6srLhScT7vxAoQPyBpry6Tg&#10;SR7Wq35viZm2D/6m9hgKESHsM1RQhtBkUvq8JIN+Yhvi6F2tMxiidIXUDh8RbmqZJsmHNFhxXCix&#10;oW1J+e14NwoO+UiHRXXtivTibPLbfs5/Uq3UcNBtvkAE6sJ/+K+91wpmsxTeZ+IR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jzDAAAA3AAAAA8AAAAAAAAAAAAA&#10;AAAAoQIAAGRycy9kb3ducmV2LnhtbFBLBQYAAAAABAAEAPkAAACRAwAAAAA=&#10;" strokecolor="#1f497d [3215]"/>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3D29EC4A" wp14:editId="0C5A9559">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" fillcolor="#4f81bd [3204]" strokecolor="#1f497d [3215]">
              <w10:wrap anchorx="margin" anchory="page"/>
            </v:rect>
          </w:pict>
        </mc:Fallback>
      </mc:AlternateContent>
    </w:r>
    <w:r>
      <w:rPr>
        <w:noProof/>
      </w:rPr>
      <mc:AlternateContent>
        <mc:Choice Requires="wps">
          <w:drawing>
            <wp:anchor distT="0" distB="0" distL="114300" distR="114300" simplePos="0" relativeHeight="251664384" behindDoc="0" locked="0" layoutInCell="1" allowOverlap="1" wp14:anchorId="0A202F3B" wp14:editId="0FC0B13E">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" fillcolor="#4f81bd [3204]" strokecolor="#1f497d [3215]">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8E" w:rsidRDefault="00817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B0" w:rsidRDefault="00A757B0" w:rsidP="00D80B6F">
      <w:pPr>
        <w:spacing w:after="0" w:line="240" w:lineRule="auto"/>
      </w:pPr>
      <w:r>
        <w:separator/>
      </w:r>
    </w:p>
  </w:footnote>
  <w:footnote w:type="continuationSeparator" w:id="0">
    <w:p w:rsidR="00A757B0" w:rsidRDefault="00A757B0" w:rsidP="00D8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8E" w:rsidRDefault="00817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6F" w:rsidRDefault="007979A5">
    <w:pPr>
      <w:pStyle w:val="Header"/>
      <w:rPr>
        <w:rFonts w:asciiTheme="majorHAnsi" w:eastAsiaTheme="majorEastAsia" w:hAnsiTheme="majorHAnsi" w:cstheme="majorBidi"/>
      </w:rPr>
    </w:pPr>
    <w:r w:rsidRPr="003902DD">
      <w:rPr>
        <w:rFonts w:asciiTheme="majorHAnsi" w:hAnsiTheme="majorHAnsi"/>
        <w:noProof/>
        <w:color w:val="FFFFFF" w:themeColor="background1"/>
      </w:rPr>
      <w:drawing>
        <wp:anchor distT="0" distB="0" distL="114300" distR="114300" simplePos="0" relativeHeight="251667456" behindDoc="1" locked="0" layoutInCell="1" allowOverlap="1" wp14:anchorId="1258CD25" wp14:editId="73C2AD33">
          <wp:simplePos x="0" y="0"/>
          <wp:positionH relativeFrom="column">
            <wp:posOffset>4407535</wp:posOffset>
          </wp:positionH>
          <wp:positionV relativeFrom="paragraph">
            <wp:posOffset>-179705</wp:posOffset>
          </wp:positionV>
          <wp:extent cx="1892593" cy="381424"/>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_requirements.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593" cy="381424"/>
                  </a:xfrm>
                  <a:prstGeom prst="rect">
                    <a:avLst/>
                  </a:prstGeom>
                </pic:spPr>
              </pic:pic>
            </a:graphicData>
          </a:graphic>
          <wp14:sizeRelH relativeFrom="page">
            <wp14:pctWidth>0</wp14:pctWidth>
          </wp14:sizeRelH>
          <wp14:sizeRelV relativeFrom="page">
            <wp14:pctHeight>0</wp14:pctHeight>
          </wp14:sizeRelV>
        </wp:anchor>
      </w:drawing>
    </w:r>
    <w:r w:rsidR="00817B8E">
      <w:rPr>
        <w:rFonts w:asciiTheme="majorHAnsi" w:eastAsiaTheme="majorEastAsia" w:hAnsiTheme="majorHAnsi" w:cstheme="majorBidi"/>
      </w:rPr>
      <w:t xml:space="preserve">Practice Webinar </w:t>
    </w:r>
    <w:r w:rsidR="00817B8E">
      <w:rPr>
        <w:rFonts w:asciiTheme="majorHAnsi" w:eastAsiaTheme="majorEastAsia" w:hAnsiTheme="majorHAnsi" w:cstheme="majorBidi"/>
      </w:rPr>
      <w:t>Sessions</w:t>
    </w:r>
    <w:bookmarkStart w:id="3" w:name="_GoBack"/>
    <w:bookmarkEnd w:id="3"/>
  </w:p>
  <w:p w:rsidR="00D80B6F" w:rsidRDefault="00D80B6F">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7BBD7E10" wp14:editId="2F9A1EAE">
              <wp:simplePos x="0" y="0"/>
              <wp:positionH relativeFrom="page">
                <wp:align>center</wp:align>
              </wp:positionH>
              <wp:positionV relativeFrom="page">
                <wp:align>top</wp:align>
              </wp:positionV>
              <wp:extent cx="10047605" cy="914400"/>
              <wp:effectExtent l="0" t="0" r="1905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01"/>
                          <a:ext cx="15822"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Azh5wSWAwAAlQ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0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wLcUAAADcAAAADwAAAGRycy9kb3ducmV2LnhtbESPzWrDMBCE74W+g9hALqWWY0qauJZD&#10;CQRybNMeetxa65/GWhlJcZy3jwqBHIeZ+YYpNpPpxUjOd5YVLJIUBHFldceNgu+v3fMKhA/IGnvL&#10;pOBCHjbl40OBubZn/qTxEBoRIexzVNCGMORS+qolgz6xA3H0ausMhihdI7XDc4SbXmZpupQGO44L&#10;LQ60bak6Hk5GwUf1pMOqq6cm+3E2/RvXr7+ZVmo+m97fQASawj18a++1gpflGv7PxCMg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wwLcUAAADcAAAADwAAAAAAAAAA&#10;AAAAAAChAgAAZHJzL2Rvd25yZXYueG1sUEsFBgAAAAAEAAQA+QAAAJMDAAAAAA==&#10;" strokecolor="#1f497d [321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4697BE38" wp14:editId="46694F59">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" fillcolor="#4f81bd [3204]" strokecolor="#1f497d [3215]">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5115DD7A" wp14:editId="4EDE6A7C">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" fillcolor="#4f81bd [3204]" strokecolor="#1f497d [3215]">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8E" w:rsidRDefault="00817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768"/>
    <w:multiLevelType w:val="hybridMultilevel"/>
    <w:tmpl w:val="FB74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F509B"/>
    <w:multiLevelType w:val="hybridMultilevel"/>
    <w:tmpl w:val="2BD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16F0"/>
    <w:multiLevelType w:val="hybridMultilevel"/>
    <w:tmpl w:val="43EE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77E23"/>
    <w:multiLevelType w:val="multilevel"/>
    <w:tmpl w:val="B4107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E730B7"/>
    <w:multiLevelType w:val="hybridMultilevel"/>
    <w:tmpl w:val="2A86A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0813ED"/>
    <w:multiLevelType w:val="hybridMultilevel"/>
    <w:tmpl w:val="4CDE6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24A4F"/>
    <w:multiLevelType w:val="hybridMultilevel"/>
    <w:tmpl w:val="A6825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DE7AD8"/>
    <w:multiLevelType w:val="hybridMultilevel"/>
    <w:tmpl w:val="2376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D2876"/>
    <w:multiLevelType w:val="hybridMultilevel"/>
    <w:tmpl w:val="F84A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83246"/>
    <w:multiLevelType w:val="multilevel"/>
    <w:tmpl w:val="C9A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833811"/>
    <w:multiLevelType w:val="hybridMultilevel"/>
    <w:tmpl w:val="2722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92496D"/>
    <w:multiLevelType w:val="multilevel"/>
    <w:tmpl w:val="5D1C918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75D70B99"/>
    <w:multiLevelType w:val="hybridMultilevel"/>
    <w:tmpl w:val="5386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2"/>
  </w:num>
  <w:num w:numId="12">
    <w:abstractNumId w:val="6"/>
  </w:num>
  <w:num w:numId="13">
    <w:abstractNumId w:val="4"/>
  </w:num>
  <w:num w:numId="14">
    <w:abstractNumId w:val="3"/>
  </w:num>
  <w:num w:numId="15">
    <w:abstractNumId w:val="10"/>
  </w:num>
  <w:num w:numId="16">
    <w:abstractNumId w:val="7"/>
  </w:num>
  <w:num w:numId="17">
    <w:abstractNumId w:val="8"/>
  </w:num>
  <w:num w:numId="18">
    <w:abstractNumId w:val="5"/>
  </w:num>
  <w:num w:numId="19">
    <w:abstractNumId w:val="9"/>
  </w:num>
  <w:num w:numId="20">
    <w:abstractNumId w:val="0"/>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6F"/>
    <w:rsid w:val="00072C25"/>
    <w:rsid w:val="001E5B43"/>
    <w:rsid w:val="00381E06"/>
    <w:rsid w:val="005B6972"/>
    <w:rsid w:val="00675F62"/>
    <w:rsid w:val="006835A4"/>
    <w:rsid w:val="007979A5"/>
    <w:rsid w:val="007E299B"/>
    <w:rsid w:val="00817B8E"/>
    <w:rsid w:val="00843585"/>
    <w:rsid w:val="009F4805"/>
    <w:rsid w:val="00A757B0"/>
    <w:rsid w:val="00B51D2C"/>
    <w:rsid w:val="00B66437"/>
    <w:rsid w:val="00C02D87"/>
    <w:rsid w:val="00C04BA7"/>
    <w:rsid w:val="00D40076"/>
    <w:rsid w:val="00D80B6F"/>
    <w:rsid w:val="00F6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43"/>
    <w:rPr>
      <w:rFonts w:eastAsiaTheme="minorEastAsia"/>
    </w:rPr>
  </w:style>
  <w:style w:type="paragraph" w:styleId="Heading1">
    <w:name w:val="heading 1"/>
    <w:basedOn w:val="Normal"/>
    <w:next w:val="Normal"/>
    <w:link w:val="Heading1Char"/>
    <w:uiPriority w:val="9"/>
    <w:qFormat/>
    <w:rsid w:val="00381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E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E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E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E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E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E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81E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06"/>
    <w:pPr>
      <w:ind w:left="720"/>
      <w:contextualSpacing/>
    </w:pPr>
  </w:style>
  <w:style w:type="character" w:customStyle="1" w:styleId="Heading1Char">
    <w:name w:val="Heading 1 Char"/>
    <w:basedOn w:val="DefaultParagraphFont"/>
    <w:link w:val="Heading1"/>
    <w:uiPriority w:val="9"/>
    <w:rsid w:val="00381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1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1E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E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E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E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E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E0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81E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1E0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81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E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1E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1E0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81E06"/>
    <w:rPr>
      <w:b/>
      <w:bCs/>
    </w:rPr>
  </w:style>
  <w:style w:type="character" w:styleId="Emphasis">
    <w:name w:val="Emphasis"/>
    <w:basedOn w:val="DefaultParagraphFont"/>
    <w:uiPriority w:val="20"/>
    <w:qFormat/>
    <w:rsid w:val="00381E06"/>
    <w:rPr>
      <w:i/>
      <w:iCs/>
    </w:rPr>
  </w:style>
  <w:style w:type="paragraph" w:styleId="NoSpacing">
    <w:name w:val="No Spacing"/>
    <w:link w:val="NoSpacingChar"/>
    <w:uiPriority w:val="1"/>
    <w:qFormat/>
    <w:rsid w:val="00381E06"/>
    <w:pPr>
      <w:spacing w:after="0" w:line="240" w:lineRule="auto"/>
    </w:pPr>
  </w:style>
  <w:style w:type="paragraph" w:styleId="Quote">
    <w:name w:val="Quote"/>
    <w:basedOn w:val="Normal"/>
    <w:next w:val="Normal"/>
    <w:link w:val="QuoteChar"/>
    <w:uiPriority w:val="29"/>
    <w:qFormat/>
    <w:rsid w:val="00381E06"/>
    <w:rPr>
      <w:i/>
      <w:iCs/>
      <w:color w:val="000000" w:themeColor="text1"/>
    </w:rPr>
  </w:style>
  <w:style w:type="character" w:customStyle="1" w:styleId="QuoteChar">
    <w:name w:val="Quote Char"/>
    <w:basedOn w:val="DefaultParagraphFont"/>
    <w:link w:val="Quote"/>
    <w:uiPriority w:val="29"/>
    <w:rsid w:val="00381E06"/>
    <w:rPr>
      <w:i/>
      <w:iCs/>
      <w:color w:val="000000" w:themeColor="text1"/>
    </w:rPr>
  </w:style>
  <w:style w:type="paragraph" w:styleId="IntenseQuote">
    <w:name w:val="Intense Quote"/>
    <w:basedOn w:val="Normal"/>
    <w:next w:val="Normal"/>
    <w:link w:val="IntenseQuoteChar"/>
    <w:uiPriority w:val="30"/>
    <w:qFormat/>
    <w:rsid w:val="00381E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E06"/>
    <w:rPr>
      <w:b/>
      <w:bCs/>
      <w:i/>
      <w:iCs/>
      <w:color w:val="4F81BD" w:themeColor="accent1"/>
    </w:rPr>
  </w:style>
  <w:style w:type="character" w:styleId="SubtleEmphasis">
    <w:name w:val="Subtle Emphasis"/>
    <w:basedOn w:val="DefaultParagraphFont"/>
    <w:uiPriority w:val="19"/>
    <w:qFormat/>
    <w:rsid w:val="00381E06"/>
    <w:rPr>
      <w:i/>
      <w:iCs/>
      <w:color w:val="808080" w:themeColor="text1" w:themeTint="7F"/>
    </w:rPr>
  </w:style>
  <w:style w:type="character" w:styleId="IntenseEmphasis">
    <w:name w:val="Intense Emphasis"/>
    <w:basedOn w:val="DefaultParagraphFont"/>
    <w:uiPriority w:val="21"/>
    <w:qFormat/>
    <w:rsid w:val="00381E06"/>
    <w:rPr>
      <w:b/>
      <w:bCs/>
      <w:i/>
      <w:iCs/>
      <w:color w:val="4F81BD" w:themeColor="accent1"/>
    </w:rPr>
  </w:style>
  <w:style w:type="character" w:styleId="SubtleReference">
    <w:name w:val="Subtle Reference"/>
    <w:basedOn w:val="DefaultParagraphFont"/>
    <w:uiPriority w:val="31"/>
    <w:qFormat/>
    <w:rsid w:val="00381E06"/>
    <w:rPr>
      <w:smallCaps/>
      <w:color w:val="C0504D" w:themeColor="accent2"/>
      <w:u w:val="single"/>
    </w:rPr>
  </w:style>
  <w:style w:type="character" w:styleId="IntenseReference">
    <w:name w:val="Intense Reference"/>
    <w:basedOn w:val="DefaultParagraphFont"/>
    <w:uiPriority w:val="32"/>
    <w:qFormat/>
    <w:rsid w:val="00381E06"/>
    <w:rPr>
      <w:b/>
      <w:bCs/>
      <w:smallCaps/>
      <w:color w:val="C0504D" w:themeColor="accent2"/>
      <w:spacing w:val="5"/>
      <w:u w:val="single"/>
    </w:rPr>
  </w:style>
  <w:style w:type="character" w:styleId="BookTitle">
    <w:name w:val="Book Title"/>
    <w:basedOn w:val="DefaultParagraphFont"/>
    <w:uiPriority w:val="33"/>
    <w:qFormat/>
    <w:rsid w:val="00381E06"/>
    <w:rPr>
      <w:b/>
      <w:bCs/>
      <w:smallCaps/>
      <w:spacing w:val="5"/>
    </w:rPr>
  </w:style>
  <w:style w:type="paragraph" w:styleId="TOCHeading">
    <w:name w:val="TOC Heading"/>
    <w:basedOn w:val="Heading1"/>
    <w:next w:val="Normal"/>
    <w:uiPriority w:val="39"/>
    <w:semiHidden/>
    <w:unhideWhenUsed/>
    <w:qFormat/>
    <w:rsid w:val="00381E06"/>
    <w:pPr>
      <w:outlineLvl w:val="9"/>
    </w:pPr>
  </w:style>
  <w:style w:type="character" w:customStyle="1" w:styleId="NoSpacingChar">
    <w:name w:val="No Spacing Char"/>
    <w:basedOn w:val="DefaultParagraphFont"/>
    <w:link w:val="NoSpacing"/>
    <w:uiPriority w:val="1"/>
    <w:rsid w:val="00381E06"/>
  </w:style>
  <w:style w:type="paragraph" w:styleId="Header">
    <w:name w:val="header"/>
    <w:basedOn w:val="Normal"/>
    <w:link w:val="HeaderChar"/>
    <w:uiPriority w:val="99"/>
    <w:unhideWhenUsed/>
    <w:rsid w:val="00D8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6F"/>
  </w:style>
  <w:style w:type="paragraph" w:styleId="Footer">
    <w:name w:val="footer"/>
    <w:basedOn w:val="Normal"/>
    <w:link w:val="FooterChar"/>
    <w:uiPriority w:val="99"/>
    <w:unhideWhenUsed/>
    <w:rsid w:val="00D8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6F"/>
  </w:style>
  <w:style w:type="paragraph" w:customStyle="1" w:styleId="864311119EDA4C3CB552E5C8CD7B48CA">
    <w:name w:val="864311119EDA4C3CB552E5C8CD7B48CA"/>
    <w:rsid w:val="00D80B6F"/>
    <w:rPr>
      <w:rFonts w:eastAsiaTheme="minorEastAsia"/>
      <w:lang w:eastAsia="ja-JP"/>
    </w:rPr>
  </w:style>
  <w:style w:type="paragraph" w:styleId="BalloonText">
    <w:name w:val="Balloon Text"/>
    <w:basedOn w:val="Normal"/>
    <w:link w:val="BalloonTextChar"/>
    <w:uiPriority w:val="99"/>
    <w:semiHidden/>
    <w:unhideWhenUsed/>
    <w:rsid w:val="00D8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6F"/>
    <w:rPr>
      <w:rFonts w:ascii="Tahoma" w:hAnsi="Tahoma" w:cs="Tahoma"/>
      <w:sz w:val="16"/>
      <w:szCs w:val="16"/>
    </w:rPr>
  </w:style>
  <w:style w:type="table" w:styleId="TableGrid">
    <w:name w:val="Table Grid"/>
    <w:basedOn w:val="TableNormal"/>
    <w:uiPriority w:val="59"/>
    <w:rsid w:val="001E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E5B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D40076"/>
    <w:rPr>
      <w:color w:val="0000FF"/>
      <w:u w:val="single"/>
    </w:rPr>
  </w:style>
  <w:style w:type="table" w:styleId="LightGrid-Accent2">
    <w:name w:val="Light Grid Accent 2"/>
    <w:basedOn w:val="TableNormal"/>
    <w:uiPriority w:val="62"/>
    <w:rsid w:val="00C04BA7"/>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3">
    <w:name w:val="Light List Accent 3"/>
    <w:basedOn w:val="TableNormal"/>
    <w:uiPriority w:val="61"/>
    <w:rsid w:val="00817B8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817B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43"/>
    <w:rPr>
      <w:rFonts w:eastAsiaTheme="minorEastAsia"/>
    </w:rPr>
  </w:style>
  <w:style w:type="paragraph" w:styleId="Heading1">
    <w:name w:val="heading 1"/>
    <w:basedOn w:val="Normal"/>
    <w:next w:val="Normal"/>
    <w:link w:val="Heading1Char"/>
    <w:uiPriority w:val="9"/>
    <w:qFormat/>
    <w:rsid w:val="00381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E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E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E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E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E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E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81E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06"/>
    <w:pPr>
      <w:ind w:left="720"/>
      <w:contextualSpacing/>
    </w:pPr>
  </w:style>
  <w:style w:type="character" w:customStyle="1" w:styleId="Heading1Char">
    <w:name w:val="Heading 1 Char"/>
    <w:basedOn w:val="DefaultParagraphFont"/>
    <w:link w:val="Heading1"/>
    <w:uiPriority w:val="9"/>
    <w:rsid w:val="00381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1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1E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E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E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E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E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E0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81E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1E0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81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E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1E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1E0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81E06"/>
    <w:rPr>
      <w:b/>
      <w:bCs/>
    </w:rPr>
  </w:style>
  <w:style w:type="character" w:styleId="Emphasis">
    <w:name w:val="Emphasis"/>
    <w:basedOn w:val="DefaultParagraphFont"/>
    <w:uiPriority w:val="20"/>
    <w:qFormat/>
    <w:rsid w:val="00381E06"/>
    <w:rPr>
      <w:i/>
      <w:iCs/>
    </w:rPr>
  </w:style>
  <w:style w:type="paragraph" w:styleId="NoSpacing">
    <w:name w:val="No Spacing"/>
    <w:link w:val="NoSpacingChar"/>
    <w:uiPriority w:val="1"/>
    <w:qFormat/>
    <w:rsid w:val="00381E06"/>
    <w:pPr>
      <w:spacing w:after="0" w:line="240" w:lineRule="auto"/>
    </w:pPr>
  </w:style>
  <w:style w:type="paragraph" w:styleId="Quote">
    <w:name w:val="Quote"/>
    <w:basedOn w:val="Normal"/>
    <w:next w:val="Normal"/>
    <w:link w:val="QuoteChar"/>
    <w:uiPriority w:val="29"/>
    <w:qFormat/>
    <w:rsid w:val="00381E06"/>
    <w:rPr>
      <w:i/>
      <w:iCs/>
      <w:color w:val="000000" w:themeColor="text1"/>
    </w:rPr>
  </w:style>
  <w:style w:type="character" w:customStyle="1" w:styleId="QuoteChar">
    <w:name w:val="Quote Char"/>
    <w:basedOn w:val="DefaultParagraphFont"/>
    <w:link w:val="Quote"/>
    <w:uiPriority w:val="29"/>
    <w:rsid w:val="00381E06"/>
    <w:rPr>
      <w:i/>
      <w:iCs/>
      <w:color w:val="000000" w:themeColor="text1"/>
    </w:rPr>
  </w:style>
  <w:style w:type="paragraph" w:styleId="IntenseQuote">
    <w:name w:val="Intense Quote"/>
    <w:basedOn w:val="Normal"/>
    <w:next w:val="Normal"/>
    <w:link w:val="IntenseQuoteChar"/>
    <w:uiPriority w:val="30"/>
    <w:qFormat/>
    <w:rsid w:val="00381E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E06"/>
    <w:rPr>
      <w:b/>
      <w:bCs/>
      <w:i/>
      <w:iCs/>
      <w:color w:val="4F81BD" w:themeColor="accent1"/>
    </w:rPr>
  </w:style>
  <w:style w:type="character" w:styleId="SubtleEmphasis">
    <w:name w:val="Subtle Emphasis"/>
    <w:basedOn w:val="DefaultParagraphFont"/>
    <w:uiPriority w:val="19"/>
    <w:qFormat/>
    <w:rsid w:val="00381E06"/>
    <w:rPr>
      <w:i/>
      <w:iCs/>
      <w:color w:val="808080" w:themeColor="text1" w:themeTint="7F"/>
    </w:rPr>
  </w:style>
  <w:style w:type="character" w:styleId="IntenseEmphasis">
    <w:name w:val="Intense Emphasis"/>
    <w:basedOn w:val="DefaultParagraphFont"/>
    <w:uiPriority w:val="21"/>
    <w:qFormat/>
    <w:rsid w:val="00381E06"/>
    <w:rPr>
      <w:b/>
      <w:bCs/>
      <w:i/>
      <w:iCs/>
      <w:color w:val="4F81BD" w:themeColor="accent1"/>
    </w:rPr>
  </w:style>
  <w:style w:type="character" w:styleId="SubtleReference">
    <w:name w:val="Subtle Reference"/>
    <w:basedOn w:val="DefaultParagraphFont"/>
    <w:uiPriority w:val="31"/>
    <w:qFormat/>
    <w:rsid w:val="00381E06"/>
    <w:rPr>
      <w:smallCaps/>
      <w:color w:val="C0504D" w:themeColor="accent2"/>
      <w:u w:val="single"/>
    </w:rPr>
  </w:style>
  <w:style w:type="character" w:styleId="IntenseReference">
    <w:name w:val="Intense Reference"/>
    <w:basedOn w:val="DefaultParagraphFont"/>
    <w:uiPriority w:val="32"/>
    <w:qFormat/>
    <w:rsid w:val="00381E06"/>
    <w:rPr>
      <w:b/>
      <w:bCs/>
      <w:smallCaps/>
      <w:color w:val="C0504D" w:themeColor="accent2"/>
      <w:spacing w:val="5"/>
      <w:u w:val="single"/>
    </w:rPr>
  </w:style>
  <w:style w:type="character" w:styleId="BookTitle">
    <w:name w:val="Book Title"/>
    <w:basedOn w:val="DefaultParagraphFont"/>
    <w:uiPriority w:val="33"/>
    <w:qFormat/>
    <w:rsid w:val="00381E06"/>
    <w:rPr>
      <w:b/>
      <w:bCs/>
      <w:smallCaps/>
      <w:spacing w:val="5"/>
    </w:rPr>
  </w:style>
  <w:style w:type="paragraph" w:styleId="TOCHeading">
    <w:name w:val="TOC Heading"/>
    <w:basedOn w:val="Heading1"/>
    <w:next w:val="Normal"/>
    <w:uiPriority w:val="39"/>
    <w:semiHidden/>
    <w:unhideWhenUsed/>
    <w:qFormat/>
    <w:rsid w:val="00381E06"/>
    <w:pPr>
      <w:outlineLvl w:val="9"/>
    </w:pPr>
  </w:style>
  <w:style w:type="character" w:customStyle="1" w:styleId="NoSpacingChar">
    <w:name w:val="No Spacing Char"/>
    <w:basedOn w:val="DefaultParagraphFont"/>
    <w:link w:val="NoSpacing"/>
    <w:uiPriority w:val="1"/>
    <w:rsid w:val="00381E06"/>
  </w:style>
  <w:style w:type="paragraph" w:styleId="Header">
    <w:name w:val="header"/>
    <w:basedOn w:val="Normal"/>
    <w:link w:val="HeaderChar"/>
    <w:uiPriority w:val="99"/>
    <w:unhideWhenUsed/>
    <w:rsid w:val="00D8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6F"/>
  </w:style>
  <w:style w:type="paragraph" w:styleId="Footer">
    <w:name w:val="footer"/>
    <w:basedOn w:val="Normal"/>
    <w:link w:val="FooterChar"/>
    <w:uiPriority w:val="99"/>
    <w:unhideWhenUsed/>
    <w:rsid w:val="00D8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6F"/>
  </w:style>
  <w:style w:type="paragraph" w:customStyle="1" w:styleId="864311119EDA4C3CB552E5C8CD7B48CA">
    <w:name w:val="864311119EDA4C3CB552E5C8CD7B48CA"/>
    <w:rsid w:val="00D80B6F"/>
    <w:rPr>
      <w:rFonts w:eastAsiaTheme="minorEastAsia"/>
      <w:lang w:eastAsia="ja-JP"/>
    </w:rPr>
  </w:style>
  <w:style w:type="paragraph" w:styleId="BalloonText">
    <w:name w:val="Balloon Text"/>
    <w:basedOn w:val="Normal"/>
    <w:link w:val="BalloonTextChar"/>
    <w:uiPriority w:val="99"/>
    <w:semiHidden/>
    <w:unhideWhenUsed/>
    <w:rsid w:val="00D8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6F"/>
    <w:rPr>
      <w:rFonts w:ascii="Tahoma" w:hAnsi="Tahoma" w:cs="Tahoma"/>
      <w:sz w:val="16"/>
      <w:szCs w:val="16"/>
    </w:rPr>
  </w:style>
  <w:style w:type="table" w:styleId="TableGrid">
    <w:name w:val="Table Grid"/>
    <w:basedOn w:val="TableNormal"/>
    <w:uiPriority w:val="59"/>
    <w:rsid w:val="001E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E5B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D40076"/>
    <w:rPr>
      <w:color w:val="0000FF"/>
      <w:u w:val="single"/>
    </w:rPr>
  </w:style>
  <w:style w:type="table" w:styleId="LightGrid-Accent2">
    <w:name w:val="Light Grid Accent 2"/>
    <w:basedOn w:val="TableNormal"/>
    <w:uiPriority w:val="62"/>
    <w:rsid w:val="00C04BA7"/>
    <w:pPr>
      <w:spacing w:after="0" w:line="240" w:lineRule="auto"/>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3">
    <w:name w:val="Light List Accent 3"/>
    <w:basedOn w:val="TableNormal"/>
    <w:uiPriority w:val="61"/>
    <w:rsid w:val="00817B8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817B8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Training Plan</vt:lpstr>
    </vt:vector>
  </TitlesOfParts>
  <Company>Hewlett-Packard Company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Dawn Corley</dc:creator>
  <cp:lastModifiedBy>Dawn Corley</cp:lastModifiedBy>
  <cp:revision>2</cp:revision>
  <dcterms:created xsi:type="dcterms:W3CDTF">2015-01-25T14:00:00Z</dcterms:created>
  <dcterms:modified xsi:type="dcterms:W3CDTF">2015-01-25T14:00:00Z</dcterms:modified>
</cp:coreProperties>
</file>